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7973"/>
      </w:tblGrid>
      <w:tr w:rsidR="00C62350" w:rsidRPr="002B53CE" w:rsidTr="006949A5">
        <w:tc>
          <w:tcPr>
            <w:tcW w:w="1880" w:type="dxa"/>
          </w:tcPr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Složení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Vlastnosti a použití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Příklady použití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Odstíny</w:t>
            </w: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Fyzikální vlastnosti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Hodnoty pro stanovení emisních limitů</w:t>
            </w: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Vlastnosti zaschlého nátěru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Vydatnost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natužené směsi</w:t>
            </w: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Zasychání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Doporučený způsob aplikace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Ředění</w:t>
            </w: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Tužení</w:t>
            </w: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Příprava podkladu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Podmínky aplikace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Typický nátěrový systém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Optimální tloušťka systému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 xml:space="preserve"> 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Aplikační data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Skladovatelnost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Balení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Likvidace obalů a odpadů</w:t>
            </w: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Bezpečnost a ochrana zdraví</w:t>
            </w:r>
          </w:p>
        </w:tc>
        <w:tc>
          <w:tcPr>
            <w:tcW w:w="7973" w:type="dxa"/>
          </w:tcPr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3CE">
              <w:rPr>
                <w:rFonts w:ascii="Arial" w:hAnsi="Arial" w:cs="Arial"/>
                <w:sz w:val="18"/>
                <w:szCs w:val="18"/>
              </w:rPr>
              <w:t xml:space="preserve">Disperze pigmentů, plniv a zinkfosfátu v roztoku </w:t>
            </w:r>
            <w:r>
              <w:rPr>
                <w:rFonts w:ascii="Arial" w:hAnsi="Arial" w:cs="Arial"/>
                <w:sz w:val="18"/>
                <w:szCs w:val="18"/>
              </w:rPr>
              <w:t>nízko a středněmolekulární  epoxidové pryskyřice.</w:t>
            </w: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>Barva kombinuje relativně vysoký obsah sušiny s krátkou dobou schnutí,  je určena k základním antikorozním nátěrům oceli a lehkých kovů ( včetně pozinkované oceli</w:t>
            </w:r>
            <w:r>
              <w:rPr>
                <w:rFonts w:cs="Arial"/>
                <w:sz w:val="18"/>
                <w:szCs w:val="18"/>
              </w:rPr>
              <w:t xml:space="preserve"> )</w:t>
            </w:r>
            <w:r w:rsidRPr="00723D6A">
              <w:rPr>
                <w:rFonts w:cs="Arial"/>
                <w:sz w:val="18"/>
                <w:szCs w:val="18"/>
              </w:rPr>
              <w:t>.</w:t>
            </w:r>
          </w:p>
          <w:p w:rsidR="00C62350" w:rsidRPr="00A07CDA" w:rsidRDefault="00C62350" w:rsidP="006949A5">
            <w:pPr>
              <w:pStyle w:val="BodyText"/>
              <w:rPr>
                <w:rFonts w:cs="Arial"/>
                <w:sz w:val="10"/>
                <w:szCs w:val="10"/>
              </w:rPr>
            </w:pP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sym w:font="Symbol" w:char="F0A8"/>
            </w:r>
            <w:r w:rsidRPr="00723D6A">
              <w:rPr>
                <w:rFonts w:cs="Arial"/>
                <w:sz w:val="18"/>
                <w:szCs w:val="18"/>
              </w:rPr>
              <w:t xml:space="preserve"> vynikající přilnavost na ocelové povrchy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sym w:font="Symbol" w:char="F0A8"/>
            </w:r>
            <w:r w:rsidRPr="00723D6A">
              <w:rPr>
                <w:rFonts w:cs="Arial"/>
                <w:sz w:val="18"/>
                <w:szCs w:val="18"/>
              </w:rPr>
              <w:t xml:space="preserve"> vysoká antikorozní odolnost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sym w:font="Symbol" w:char="F0A8"/>
            </w:r>
            <w:r w:rsidRPr="00723D6A">
              <w:rPr>
                <w:rFonts w:cs="Arial"/>
                <w:sz w:val="18"/>
                <w:szCs w:val="18"/>
              </w:rPr>
              <w:t xml:space="preserve"> z důvodu nízkého obsahu rozpouštědel vhodný i pro opravné nátěry</w:t>
            </w:r>
          </w:p>
          <w:p w:rsidR="00C62350" w:rsidRPr="00723D6A" w:rsidRDefault="00C62350" w:rsidP="004C4080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sym w:font="Symbol" w:char="F0A8"/>
            </w:r>
            <w:r w:rsidRPr="00723D6A">
              <w:rPr>
                <w:rFonts w:cs="Arial"/>
                <w:sz w:val="18"/>
                <w:szCs w:val="18"/>
              </w:rPr>
              <w:t xml:space="preserve"> díky vyšší objemové sušině minimální ztráta vrstvy během zasychání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Exteriér i interiér se středním a vyšším korozním namáháním, např. chemické závody, průmyslové   </w:t>
            </w:r>
            <w:r>
              <w:rPr>
                <w:rFonts w:cs="Arial"/>
                <w:sz w:val="18"/>
                <w:szCs w:val="18"/>
              </w:rPr>
              <w:t>haly</w:t>
            </w:r>
            <w:r w:rsidRPr="00723D6A">
              <w:rPr>
                <w:rFonts w:cs="Arial"/>
                <w:sz w:val="18"/>
                <w:szCs w:val="18"/>
              </w:rPr>
              <w:t>,  nátěry strojů</w:t>
            </w:r>
            <w:r>
              <w:rPr>
                <w:rFonts w:cs="Arial"/>
                <w:sz w:val="18"/>
                <w:szCs w:val="18"/>
              </w:rPr>
              <w:t xml:space="preserve"> a technologických zařízení</w:t>
            </w:r>
            <w:r w:rsidRPr="00723D6A">
              <w:rPr>
                <w:rFonts w:cs="Arial"/>
                <w:sz w:val="18"/>
                <w:szCs w:val="18"/>
              </w:rPr>
              <w:t xml:space="preserve">,  plechové a ocelové konstrukce, </w:t>
            </w:r>
            <w:r>
              <w:rPr>
                <w:rFonts w:cs="Arial"/>
                <w:sz w:val="18"/>
                <w:szCs w:val="18"/>
              </w:rPr>
              <w:t>slévárenské a kovodělné výrobky apod</w:t>
            </w:r>
            <w:r w:rsidRPr="00723D6A">
              <w:rPr>
                <w:rFonts w:cs="Arial"/>
                <w:sz w:val="18"/>
                <w:szCs w:val="18"/>
              </w:rPr>
              <w:t xml:space="preserve">. </w:t>
            </w: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0106 světle šedý, 0840 červenohnědý a </w:t>
            </w: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další podle individuálních požadavků zákazníka</w:t>
            </w: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77"/>
              <w:gridCol w:w="3870"/>
            </w:tblGrid>
            <w:tr w:rsidR="00C62350" w:rsidRPr="002B53CE" w:rsidTr="00411798">
              <w:trPr>
                <w:trHeight w:val="133"/>
              </w:trPr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Konzistence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41179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                          tixotropní</w:t>
                  </w:r>
                </w:p>
              </w:tc>
            </w:tr>
            <w:tr w:rsidR="00C62350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Obsah netěkavých látek 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min.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85% hm.</w:t>
                  </w:r>
                </w:p>
              </w:tc>
            </w:tr>
            <w:tr w:rsidR="00C62350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Obsah netěkavých látek 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E00E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min. 84% hm. ( natužená směs )</w:t>
                  </w:r>
                </w:p>
              </w:tc>
            </w:tr>
            <w:tr w:rsidR="00C62350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Obsah netěkavých látek 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BE1C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cca 72% obj. ( natužená směs )</w:t>
                  </w:r>
                </w:p>
              </w:tc>
            </w:tr>
            <w:tr w:rsidR="00C62350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Bod vzplanutí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&gt; </w:t>
                  </w:r>
                  <w:smartTag w:uri="urn:schemas-microsoft-com:office:smarttags" w:element="metricconverter">
                    <w:smartTagPr>
                      <w:attr w:name="ProductID" w:val="30°C"/>
                    </w:smartTagPr>
                    <w:r>
                      <w:rPr>
                        <w:rFonts w:ascii="Arial" w:hAnsi="Arial" w:cs="Arial"/>
                        <w:sz w:val="18"/>
                        <w:szCs w:val="18"/>
                        <w:lang w:eastAsia="cs-CZ"/>
                      </w:rPr>
                      <w:t>30°C</w:t>
                    </w:r>
                  </w:smartTag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</w:tr>
            <w:tr w:rsidR="00C62350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Hustota produktu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E00E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cca 1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700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 kg/m</w:t>
                  </w:r>
                  <w:r w:rsidRPr="002B53CE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eastAsia="cs-CZ"/>
                    </w:rPr>
                    <w:t xml:space="preserve">3 </w:t>
                  </w:r>
                </w:p>
              </w:tc>
            </w:tr>
            <w:tr w:rsidR="00C62350" w:rsidRPr="002B53CE" w:rsidTr="006949A5">
              <w:tc>
                <w:tcPr>
                  <w:tcW w:w="3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Hustota natužené směsi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E00E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cca 1560 kg/m³</w:t>
                  </w:r>
                </w:p>
              </w:tc>
            </w:tr>
          </w:tbl>
          <w:p w:rsidR="00C62350" w:rsidRPr="00A07CDA" w:rsidRDefault="00C62350" w:rsidP="006949A5">
            <w:pPr>
              <w:pStyle w:val="BodyText"/>
              <w:rPr>
                <w:rFonts w:cs="Arial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74"/>
              <w:gridCol w:w="3873"/>
            </w:tblGrid>
            <w:tr w:rsidR="00C62350" w:rsidRPr="002B53CE" w:rsidTr="006949A5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723D6A" w:rsidRDefault="00C62350" w:rsidP="00E00EA8">
                  <w:pPr>
                    <w:pStyle w:val="BodyText"/>
                    <w:ind w:left="1410" w:hanging="1410"/>
                    <w:rPr>
                      <w:rFonts w:cs="Arial"/>
                      <w:sz w:val="18"/>
                      <w:szCs w:val="18"/>
                    </w:rPr>
                  </w:pPr>
                  <w:r w:rsidRPr="00723D6A">
                    <w:rPr>
                      <w:rFonts w:cs="Arial"/>
                      <w:sz w:val="18"/>
                      <w:szCs w:val="18"/>
                    </w:rPr>
                    <w:t xml:space="preserve">VOC:  </w:t>
                  </w:r>
                  <w:r>
                    <w:rPr>
                      <w:rFonts w:cs="Arial"/>
                      <w:sz w:val="18"/>
                      <w:szCs w:val="18"/>
                    </w:rPr>
                    <w:t>0,15</w:t>
                  </w:r>
                  <w:r w:rsidRPr="00723D6A">
                    <w:rPr>
                      <w:rFonts w:cs="Arial"/>
                      <w:sz w:val="18"/>
                      <w:szCs w:val="18"/>
                    </w:rPr>
                    <w:t xml:space="preserve"> kg/kg barvy, </w:t>
                  </w:r>
                  <w:r>
                    <w:rPr>
                      <w:rFonts w:cs="Arial"/>
                      <w:sz w:val="18"/>
                      <w:szCs w:val="18"/>
                    </w:rPr>
                    <w:t>0,16</w:t>
                  </w:r>
                  <w:r w:rsidRPr="00723D6A">
                    <w:rPr>
                      <w:rFonts w:cs="Arial"/>
                      <w:sz w:val="18"/>
                      <w:szCs w:val="18"/>
                    </w:rPr>
                    <w:t xml:space="preserve"> kg/kg směsi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723D6A" w:rsidRDefault="00C62350" w:rsidP="00E00EA8">
                  <w:pPr>
                    <w:pStyle w:val="BodyText"/>
                    <w:rPr>
                      <w:rFonts w:cs="Arial"/>
                      <w:sz w:val="18"/>
                      <w:szCs w:val="18"/>
                    </w:rPr>
                  </w:pPr>
                  <w:r w:rsidRPr="00723D6A">
                    <w:rPr>
                      <w:rFonts w:cs="Arial"/>
                      <w:sz w:val="18"/>
                      <w:szCs w:val="18"/>
                    </w:rPr>
                    <w:t xml:space="preserve">TOC:  </w:t>
                  </w:r>
                  <w:r>
                    <w:rPr>
                      <w:rFonts w:cs="Arial"/>
                      <w:sz w:val="18"/>
                      <w:szCs w:val="18"/>
                    </w:rPr>
                    <w:t>0,13</w:t>
                  </w:r>
                  <w:r w:rsidRPr="00723D6A">
                    <w:rPr>
                      <w:rFonts w:cs="Arial"/>
                      <w:sz w:val="18"/>
                      <w:szCs w:val="18"/>
                    </w:rPr>
                    <w:t xml:space="preserve"> kg/kg barvy </w:t>
                  </w:r>
                  <w:r>
                    <w:rPr>
                      <w:rFonts w:cs="Arial"/>
                      <w:sz w:val="18"/>
                      <w:szCs w:val="18"/>
                    </w:rPr>
                    <w:t>0,</w:t>
                  </w:r>
                  <w:r w:rsidRPr="00723D6A">
                    <w:rPr>
                      <w:rFonts w:cs="Arial"/>
                      <w:sz w:val="18"/>
                      <w:szCs w:val="18"/>
                    </w:rPr>
                    <w:t>135 kg/kg směsi</w:t>
                  </w:r>
                </w:p>
              </w:tc>
            </w:tr>
            <w:tr w:rsidR="00C62350" w:rsidRPr="002B53CE" w:rsidTr="006949A5">
              <w:tc>
                <w:tcPr>
                  <w:tcW w:w="7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D60FB">
                    <w:rPr>
                      <w:rFonts w:ascii="Arial" w:hAnsi="Arial" w:cs="Arial"/>
                      <w:sz w:val="18"/>
                      <w:szCs w:val="18"/>
                    </w:rPr>
                    <w:t xml:space="preserve">Výrobek je určen pouze pro použití v zařízeních nebo k činnostem, které jsou regulované podle zákona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č.201/2012Sb.</w:t>
                  </w:r>
                  <w:r w:rsidRPr="00FD60FB">
                    <w:rPr>
                      <w:rFonts w:ascii="Arial" w:hAnsi="Arial" w:cs="Arial"/>
                      <w:sz w:val="18"/>
                      <w:szCs w:val="18"/>
                    </w:rPr>
                    <w:t xml:space="preserve"> o ochraně ovzduší, vyhlášky č.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415/2012</w:t>
                  </w:r>
                  <w:r w:rsidRPr="00FD60FB">
                    <w:rPr>
                      <w:rFonts w:ascii="Arial" w:hAnsi="Arial" w:cs="Arial"/>
                      <w:sz w:val="18"/>
                      <w:szCs w:val="18"/>
                    </w:rPr>
                    <w:t xml:space="preserve"> Sb.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 přípustném znečišťování a jejím zjišťování </w:t>
                  </w:r>
                  <w:r w:rsidRPr="00FD60FB">
                    <w:rPr>
                      <w:rFonts w:ascii="Arial" w:hAnsi="Arial" w:cs="Arial"/>
                      <w:sz w:val="18"/>
                      <w:szCs w:val="18"/>
                    </w:rPr>
                    <w:t xml:space="preserve"> ve znění pozdějších předpisů.</w:t>
                  </w:r>
                </w:p>
              </w:tc>
            </w:tr>
          </w:tbl>
          <w:p w:rsidR="00C62350" w:rsidRPr="00A07CDA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74"/>
              <w:gridCol w:w="3873"/>
            </w:tblGrid>
            <w:tr w:rsidR="00C62350" w:rsidRPr="002B53CE" w:rsidTr="006949A5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Krycí schopnost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2B53CE" w:rsidRDefault="00C62350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2B53CE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stupeň 1 - 2</w:t>
                  </w:r>
                </w:p>
              </w:tc>
            </w:tr>
            <w:tr w:rsidR="00C62350" w:rsidRPr="000D0F0C" w:rsidTr="006949A5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</w:rPr>
                    <w:t>Lesk / úhel 60°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BE1C9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                             &gt;40 </w:t>
                  </w:r>
                </w:p>
              </w:tc>
            </w:tr>
            <w:tr w:rsidR="00C62350" w:rsidRPr="000D0F0C" w:rsidTr="006949A5"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</w:rPr>
                    <w:t>Tvrdost kyvadlovým přístrojem za 24h</w:t>
                  </w:r>
                </w:p>
              </w:tc>
              <w:tc>
                <w:tcPr>
                  <w:tcW w:w="3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C76FE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</w:rPr>
                    <w:t>min. 25</w:t>
                  </w:r>
                  <w:bookmarkStart w:id="0" w:name="_GoBack"/>
                  <w:bookmarkEnd w:id="0"/>
                  <w:r w:rsidRPr="000D0F0C">
                    <w:rPr>
                      <w:rFonts w:ascii="Arial" w:hAnsi="Arial" w:cs="Arial"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:rsidR="00C62350" w:rsidRPr="00A07CDA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37"/>
              <w:gridCol w:w="3910"/>
            </w:tblGrid>
            <w:tr w:rsidR="00C62350" w:rsidRPr="000D0F0C" w:rsidTr="00B27952">
              <w:tc>
                <w:tcPr>
                  <w:tcW w:w="3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Mokrá tloušťka filmu WFT (µm)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140</w:t>
                  </w:r>
                </w:p>
              </w:tc>
            </w:tr>
            <w:tr w:rsidR="00C62350" w:rsidRPr="000D0F0C" w:rsidTr="00380631">
              <w:tc>
                <w:tcPr>
                  <w:tcW w:w="3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Suchá tloušťka filmu DFT (µm)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100</w:t>
                  </w:r>
                </w:p>
              </w:tc>
            </w:tr>
            <w:tr w:rsidR="00C62350" w:rsidRPr="000D0F0C" w:rsidTr="00D712F4">
              <w:tc>
                <w:tcPr>
                  <w:tcW w:w="3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Teoretická vydatnost (m</w:t>
                  </w:r>
                  <w:r w:rsidRPr="000D0F0C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eastAsia="cs-CZ"/>
                    </w:rPr>
                    <w:t>2</w:t>
                  </w: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/kg)</w:t>
                  </w:r>
                </w:p>
              </w:tc>
              <w:tc>
                <w:tcPr>
                  <w:tcW w:w="3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4,6</w:t>
                  </w:r>
                </w:p>
              </w:tc>
            </w:tr>
          </w:tbl>
          <w:p w:rsidR="00C62350" w:rsidRPr="00A07CDA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835"/>
              <w:gridCol w:w="1956"/>
              <w:gridCol w:w="1956"/>
            </w:tblGrid>
            <w:tr w:rsidR="00C62350" w:rsidRPr="000D0F0C" w:rsidTr="006949A5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Teplota podkladu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smartTag w:uri="urn:schemas-microsoft-com:office:smarttags" w:element="metricconverter">
                    <w:smartTagPr>
                      <w:attr w:name="ProductID" w:val="25 °C"/>
                    </w:smartTagPr>
                    <w:r w:rsidRPr="000D0F0C">
                      <w:rPr>
                        <w:rFonts w:ascii="Arial" w:hAnsi="Arial" w:cs="Arial"/>
                        <w:sz w:val="18"/>
                        <w:szCs w:val="18"/>
                        <w:lang w:eastAsia="cs-CZ"/>
                      </w:rPr>
                      <w:t>23°C</w:t>
                    </w:r>
                  </w:smartTag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smartTag w:uri="urn:schemas-microsoft-com:office:smarttags" w:element="metricconverter">
                    <w:smartTagPr>
                      <w:attr w:name="ProductID" w:val="10°C"/>
                    </w:smartTagPr>
                    <w:r w:rsidRPr="000D0F0C">
                      <w:rPr>
                        <w:rFonts w:ascii="Arial" w:hAnsi="Arial" w:cs="Arial"/>
                        <w:sz w:val="18"/>
                        <w:szCs w:val="18"/>
                        <w:lang w:eastAsia="cs-CZ"/>
                      </w:rPr>
                      <w:t>10°C</w:t>
                    </w:r>
                  </w:smartTag>
                </w:p>
              </w:tc>
            </w:tr>
            <w:tr w:rsidR="00C62350" w:rsidRPr="000D0F0C" w:rsidTr="006949A5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Suchý na dotek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1,5 h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2 h</w:t>
                  </w:r>
                </w:p>
              </w:tc>
            </w:tr>
            <w:tr w:rsidR="00C62350" w:rsidRPr="000D0F0C" w:rsidTr="006949A5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Proschlý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4 h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8948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24 h</w:t>
                  </w:r>
                </w:p>
              </w:tc>
            </w:tr>
            <w:tr w:rsidR="00C62350" w:rsidRPr="000D0F0C" w:rsidTr="006949A5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 xml:space="preserve">Plně vytvrzen 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7 dní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8948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7 dní</w:t>
                  </w:r>
                </w:p>
              </w:tc>
            </w:tr>
            <w:tr w:rsidR="00C62350" w:rsidRPr="000D0F0C" w:rsidTr="006949A5"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6949A5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Tloušťka suché vrstvy DFT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F60F81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100 µm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350" w:rsidRPr="000D0F0C" w:rsidRDefault="00C62350" w:rsidP="00796A79">
                  <w:pPr>
                    <w:spacing w:after="0" w:line="240" w:lineRule="auto"/>
                    <w:ind w:left="1410" w:hanging="141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</w:pPr>
                  <w:r w:rsidRPr="000D0F0C">
                    <w:rPr>
                      <w:rFonts w:ascii="Arial" w:hAnsi="Arial" w:cs="Arial"/>
                      <w:sz w:val="18"/>
                      <w:szCs w:val="18"/>
                      <w:lang w:eastAsia="cs-CZ"/>
                    </w:rPr>
                    <w:t>100 µm</w:t>
                  </w:r>
                </w:p>
              </w:tc>
            </w:tr>
          </w:tbl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>Bezvzduchovým stříkacím zařízením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23D6A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23D6A">
              <w:rPr>
                <w:rFonts w:cs="Arial"/>
                <w:sz w:val="18"/>
                <w:szCs w:val="18"/>
              </w:rPr>
              <w:t>Airless – Airmix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23D6A">
              <w:rPr>
                <w:rFonts w:cs="Arial"/>
                <w:sz w:val="18"/>
                <w:szCs w:val="18"/>
              </w:rPr>
              <w:t>) (bez ředění, případně max. do 5% ředění )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Štětcem a válečkem  </w:t>
            </w:r>
            <w:r>
              <w:rPr>
                <w:rFonts w:cs="Arial"/>
                <w:sz w:val="18"/>
                <w:szCs w:val="18"/>
              </w:rPr>
              <w:t>(</w:t>
            </w:r>
            <w:r w:rsidRPr="00723D6A">
              <w:rPr>
                <w:rFonts w:cs="Arial"/>
                <w:sz w:val="18"/>
                <w:szCs w:val="18"/>
              </w:rPr>
              <w:t xml:space="preserve"> doporučená konzistence 60-80s / pohárek Ford </w:t>
            </w:r>
            <w:r w:rsidRPr="00723D6A">
              <w:rPr>
                <w:rFonts w:cs="Arial"/>
                <w:sz w:val="18"/>
                <w:szCs w:val="18"/>
              </w:rPr>
              <w:sym w:font="Symbol" w:char="F0C6"/>
            </w:r>
            <w:r w:rsidRPr="00723D6A">
              <w:rPr>
                <w:rFonts w:cs="Arial"/>
                <w:sz w:val="18"/>
                <w:szCs w:val="18"/>
              </w:rPr>
              <w:t xml:space="preserve"> 4mm; do 15% ředění </w:t>
            </w:r>
            <w:r>
              <w:rPr>
                <w:rFonts w:cs="Arial"/>
                <w:sz w:val="18"/>
                <w:szCs w:val="18"/>
              </w:rPr>
              <w:t>).</w:t>
            </w:r>
          </w:p>
          <w:p w:rsidR="00C62350" w:rsidRPr="00FC6F3C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FC6F3C">
              <w:rPr>
                <w:rFonts w:cs="Arial"/>
                <w:sz w:val="18"/>
                <w:szCs w:val="18"/>
              </w:rPr>
              <w:t>Aplikace štětcem a válečkem se doporučuje pouze na malé plochy nebo opravné nátěry.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C62350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>Ředidlo: TELSOL POX</w:t>
            </w:r>
            <w:r>
              <w:rPr>
                <w:rFonts w:cs="Arial"/>
                <w:sz w:val="18"/>
                <w:szCs w:val="18"/>
              </w:rPr>
              <w:t xml:space="preserve"> nebo další ředidla doporučená výrobcem.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C62350" w:rsidRPr="00723D6A" w:rsidRDefault="00C62350" w:rsidP="00B9401A">
            <w:pPr>
              <w:pStyle w:val="BodyText"/>
              <w:ind w:left="1410" w:hanging="1410"/>
              <w:rPr>
                <w:rFonts w:cs="Arial"/>
                <w:b/>
                <w:i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Tužidlo: </w:t>
            </w:r>
            <w:r w:rsidRPr="00723D6A">
              <w:rPr>
                <w:rFonts w:cs="Arial"/>
                <w:b/>
                <w:i/>
                <w:sz w:val="18"/>
                <w:szCs w:val="18"/>
              </w:rPr>
              <w:t xml:space="preserve">TELHARD POX </w:t>
            </w:r>
            <w:r>
              <w:rPr>
                <w:rFonts w:cs="Arial"/>
                <w:b/>
                <w:i/>
                <w:sz w:val="18"/>
                <w:szCs w:val="18"/>
              </w:rPr>
              <w:t>RAPID 2</w:t>
            </w:r>
          </w:p>
          <w:p w:rsidR="00C62350" w:rsidRDefault="00C62350" w:rsidP="00B9401A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Poměr tužení hmotnostní: </w:t>
            </w:r>
            <w:r w:rsidRPr="00723D6A">
              <w:rPr>
                <w:rFonts w:cs="Arial"/>
                <w:sz w:val="18"/>
                <w:szCs w:val="18"/>
              </w:rPr>
              <w:t xml:space="preserve">TELPOX P 170  - </w:t>
            </w:r>
            <w:r w:rsidRPr="00723D6A">
              <w:rPr>
                <w:rFonts w:cs="Arial"/>
                <w:b/>
                <w:sz w:val="18"/>
                <w:szCs w:val="18"/>
              </w:rPr>
              <w:t>100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56169">
              <w:rPr>
                <w:rFonts w:cs="Arial"/>
                <w:sz w:val="18"/>
                <w:szCs w:val="18"/>
              </w:rPr>
              <w:t>hmotnostních dílů</w:t>
            </w:r>
            <w:r w:rsidRPr="00723D6A">
              <w:rPr>
                <w:rFonts w:cs="Arial"/>
                <w:b/>
                <w:sz w:val="18"/>
                <w:szCs w:val="18"/>
              </w:rPr>
              <w:t xml:space="preserve"> :</w:t>
            </w:r>
            <w:r w:rsidRPr="00723D6A">
              <w:rPr>
                <w:rFonts w:cs="Arial"/>
                <w:sz w:val="18"/>
                <w:szCs w:val="18"/>
              </w:rPr>
              <w:t xml:space="preserve"> TELHARD POX </w:t>
            </w:r>
            <w:r>
              <w:rPr>
                <w:rFonts w:cs="Arial"/>
                <w:sz w:val="18"/>
                <w:szCs w:val="18"/>
              </w:rPr>
              <w:t>RAPID 2</w:t>
            </w:r>
            <w:r w:rsidRPr="00723D6A">
              <w:rPr>
                <w:rFonts w:cs="Arial"/>
                <w:sz w:val="18"/>
                <w:szCs w:val="18"/>
              </w:rPr>
              <w:t xml:space="preserve"> - </w:t>
            </w:r>
            <w:r w:rsidRPr="00723D6A">
              <w:rPr>
                <w:rFonts w:cs="Arial"/>
                <w:b/>
                <w:sz w:val="18"/>
                <w:szCs w:val="18"/>
              </w:rPr>
              <w:t>15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56169">
              <w:rPr>
                <w:rFonts w:cs="Arial"/>
                <w:sz w:val="18"/>
                <w:szCs w:val="18"/>
              </w:rPr>
              <w:t>hmotnostních dílů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C62350" w:rsidRPr="00756169" w:rsidRDefault="00C62350" w:rsidP="00B9401A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Poměr tužení objemové:    </w:t>
            </w:r>
            <w:r w:rsidRPr="00723D6A">
              <w:rPr>
                <w:rFonts w:cs="Arial"/>
                <w:sz w:val="18"/>
                <w:szCs w:val="18"/>
              </w:rPr>
              <w:t>TELPOX P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23D6A">
              <w:rPr>
                <w:rFonts w:cs="Arial"/>
                <w:sz w:val="18"/>
                <w:szCs w:val="18"/>
              </w:rPr>
              <w:t xml:space="preserve">170  - </w:t>
            </w:r>
            <w:r w:rsidRPr="00723D6A">
              <w:rPr>
                <w:rFonts w:cs="Arial"/>
                <w:b/>
                <w:sz w:val="18"/>
                <w:szCs w:val="18"/>
              </w:rPr>
              <w:t>4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56169">
              <w:rPr>
                <w:rFonts w:cs="Arial"/>
                <w:sz w:val="18"/>
                <w:szCs w:val="18"/>
              </w:rPr>
              <w:t>objemové díly</w:t>
            </w:r>
            <w:r w:rsidRPr="00723D6A">
              <w:rPr>
                <w:rFonts w:cs="Arial"/>
                <w:sz w:val="18"/>
                <w:szCs w:val="18"/>
              </w:rPr>
              <w:t xml:space="preserve"> </w:t>
            </w:r>
            <w:r w:rsidRPr="00723D6A">
              <w:rPr>
                <w:rFonts w:cs="Arial"/>
                <w:b/>
                <w:sz w:val="18"/>
                <w:szCs w:val="18"/>
              </w:rPr>
              <w:t>:</w:t>
            </w:r>
            <w:r w:rsidRPr="00723D6A">
              <w:rPr>
                <w:rFonts w:cs="Arial"/>
                <w:sz w:val="18"/>
                <w:szCs w:val="18"/>
              </w:rPr>
              <w:t xml:space="preserve"> TELHARD POX </w:t>
            </w:r>
            <w:r>
              <w:rPr>
                <w:rFonts w:cs="Arial"/>
                <w:sz w:val="18"/>
                <w:szCs w:val="18"/>
              </w:rPr>
              <w:t xml:space="preserve">RAPID 2 </w:t>
            </w:r>
            <w:r w:rsidRPr="00723D6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723D6A">
              <w:rPr>
                <w:rFonts w:cs="Arial"/>
                <w:sz w:val="18"/>
                <w:szCs w:val="18"/>
              </w:rPr>
              <w:t xml:space="preserve"> </w:t>
            </w:r>
            <w:r w:rsidRPr="00723D6A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56169">
              <w:rPr>
                <w:rFonts w:cs="Arial"/>
                <w:sz w:val="18"/>
                <w:szCs w:val="18"/>
              </w:rPr>
              <w:t>objemový díl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C62350" w:rsidRPr="00756169" w:rsidRDefault="00C62350" w:rsidP="00265549">
            <w:pPr>
              <w:pStyle w:val="BodyText"/>
              <w:rPr>
                <w:rFonts w:cs="Arial"/>
                <w:sz w:val="18"/>
                <w:szCs w:val="18"/>
              </w:rPr>
            </w:pPr>
            <w:r w:rsidRPr="00756169">
              <w:rPr>
                <w:rFonts w:cs="Arial"/>
                <w:sz w:val="18"/>
                <w:szCs w:val="18"/>
              </w:rPr>
              <w:t xml:space="preserve">Natuženou směs je nutné zpracovat do 1 hodiny při </w:t>
            </w:r>
            <w:smartTag w:uri="urn:schemas-microsoft-com:office:smarttags" w:element="metricconverter">
              <w:smartTagPr>
                <w:attr w:name="ProductID" w:val="23°C"/>
              </w:smartTagPr>
              <w:r w:rsidRPr="00756169">
                <w:rPr>
                  <w:rFonts w:cs="Arial"/>
                  <w:sz w:val="18"/>
                  <w:szCs w:val="18"/>
                </w:rPr>
                <w:t>23°C</w:t>
              </w:r>
            </w:smartTag>
            <w:r w:rsidRPr="00756169">
              <w:rPr>
                <w:rFonts w:cs="Arial"/>
                <w:sz w:val="18"/>
                <w:szCs w:val="18"/>
              </w:rPr>
              <w:t>.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Pro korozní prostředí C3  a C4 musí být povrch oceli před aplikací základního nátěru očištěn otryskáním na stupeň Sa 2 ½  dle ČSN EN ISO 8501-1 ( sváry a hrany musí být upraveny dle ČSN EN ISO 8501-3 ). Pozinkované </w:t>
            </w:r>
            <w:r>
              <w:rPr>
                <w:rFonts w:cs="Arial"/>
                <w:sz w:val="18"/>
                <w:szCs w:val="18"/>
              </w:rPr>
              <w:t xml:space="preserve">a hliníkové </w:t>
            </w:r>
            <w:r w:rsidRPr="00723D6A">
              <w:rPr>
                <w:rFonts w:cs="Arial"/>
                <w:sz w:val="18"/>
                <w:szCs w:val="18"/>
              </w:rPr>
              <w:t>povrchy musí být upraveny dle ČSN EN ISO 12944-4, čl. 12.1. a 12.2.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Dříve natřené povrchy je nutné očistit, odmastit a zbavit starých nepřilnavých nátěrů. Pro zajištění kompatibility nového nátěru se starým je doporučeno kontaktovat výrobce nebo provést zkušební referenční nátěr na ploše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723D6A">
                <w:rPr>
                  <w:rFonts w:cs="Arial"/>
                  <w:sz w:val="18"/>
                  <w:szCs w:val="18"/>
                </w:rPr>
                <w:t>1 m</w:t>
              </w:r>
              <w:r w:rsidRPr="00723D6A">
                <w:rPr>
                  <w:rFonts w:cs="Arial"/>
                  <w:sz w:val="18"/>
                  <w:szCs w:val="18"/>
                  <w:vertAlign w:val="superscript"/>
                </w:rPr>
                <w:t>2</w:t>
              </w:r>
            </w:smartTag>
            <w:r w:rsidRPr="00723D6A">
              <w:rPr>
                <w:rFonts w:cs="Arial"/>
                <w:sz w:val="18"/>
                <w:szCs w:val="18"/>
              </w:rPr>
              <w:t>.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C62350" w:rsidRPr="00EF4FA1" w:rsidRDefault="00C62350" w:rsidP="006949A5">
            <w:pPr>
              <w:pStyle w:val="BodyText"/>
              <w:rPr>
                <w:rFonts w:cs="Arial"/>
                <w:color w:val="FF0000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Nátěrovou hmotu je před aplikací nutné dobře rozmíchat tak, aby na dně nezůstala žádná usazenina. Min. teplota vzduchu pro nanášení je </w:t>
            </w:r>
            <w:smartTag w:uri="urn:schemas-microsoft-com:office:smarttags" w:element="metricconverter">
              <w:smartTagPr>
                <w:attr w:name="ProductID" w:val="-5°C"/>
              </w:smartTagPr>
              <w:r w:rsidRPr="00723D6A">
                <w:rPr>
                  <w:rFonts w:cs="Arial"/>
                  <w:sz w:val="18"/>
                  <w:szCs w:val="18"/>
                </w:rPr>
                <w:t>-5°C</w:t>
              </w:r>
            </w:smartTag>
            <w:r w:rsidRPr="00723D6A">
              <w:rPr>
                <w:rFonts w:cs="Arial"/>
                <w:sz w:val="18"/>
                <w:szCs w:val="18"/>
              </w:rPr>
              <w:t xml:space="preserve">, teplota natíraného podkladu musí být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723D6A">
                <w:rPr>
                  <w:rFonts w:cs="Arial"/>
                  <w:sz w:val="18"/>
                  <w:szCs w:val="18"/>
                </w:rPr>
                <w:t>3°C</w:t>
              </w:r>
            </w:smartTag>
            <w:r w:rsidRPr="00723D6A">
              <w:rPr>
                <w:rFonts w:cs="Arial"/>
                <w:sz w:val="18"/>
                <w:szCs w:val="18"/>
              </w:rPr>
              <w:t xml:space="preserve"> nad rosným bodem, přičemž teplota a rel. vlhkost vzduchu musí být měřeny v blízkosti natíraného podkladu. Teplota podkladu nesmí být vyšší než +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723D6A">
                <w:rPr>
                  <w:rFonts w:cs="Arial"/>
                  <w:sz w:val="18"/>
                  <w:szCs w:val="18"/>
                </w:rPr>
                <w:t>40°C</w:t>
              </w:r>
            </w:smartTag>
            <w:r w:rsidRPr="00723D6A">
              <w:rPr>
                <w:rFonts w:cs="Arial"/>
                <w:sz w:val="18"/>
                <w:szCs w:val="18"/>
              </w:rPr>
              <w:t>. Relativní vlhkost vzduchu nesmí být vyšší než 75%. Nižší teplota a vyšší relativní vlhkost při nanášení a zasychání a příliš silná vrstva nanášeného filmu výrazně zpomalují zasychání a protvrdání nátěrového filmu. Doporučená tloušťka suchého nátěrového filmu</w:t>
            </w:r>
            <w:r>
              <w:rPr>
                <w:rFonts w:cs="Arial"/>
                <w:sz w:val="18"/>
                <w:szCs w:val="18"/>
              </w:rPr>
              <w:t xml:space="preserve"> je </w:t>
            </w:r>
            <w:r w:rsidRPr="00723D6A">
              <w:rPr>
                <w:rFonts w:cs="Arial"/>
                <w:sz w:val="18"/>
                <w:szCs w:val="18"/>
              </w:rPr>
              <w:t xml:space="preserve">80-120 μm. Je třeba se vyhnout příliš vysoké tloušťce nátěrového </w:t>
            </w:r>
            <w:r w:rsidRPr="00FC6F3C">
              <w:rPr>
                <w:rFonts w:cs="Arial"/>
                <w:sz w:val="18"/>
                <w:szCs w:val="18"/>
              </w:rPr>
              <w:t>filmu z důvodu pomalého průběhu chemické reakce vytvrzování. Nedokonale vytvrzený povrc</w:t>
            </w:r>
            <w:r w:rsidRPr="00723D6A">
              <w:rPr>
                <w:rFonts w:cs="Arial"/>
                <w:sz w:val="18"/>
                <w:szCs w:val="18"/>
              </w:rPr>
              <w:t>h pak může způsobit problémy s přilnavostí nátěrové hmoty k podkladu nebo s přilnavostí mezi jednotlivými vrstvami. Navíc může negativně ovlivnit celkový vzhled nátěrového filmu.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C62350" w:rsidRPr="00723D6A" w:rsidRDefault="00C62350" w:rsidP="006949A5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  1x  TE</w:t>
            </w:r>
            <w:r w:rsidRPr="00723D6A">
              <w:rPr>
                <w:rFonts w:cs="Arial"/>
                <w:sz w:val="18"/>
                <w:szCs w:val="18"/>
              </w:rPr>
              <w:t xml:space="preserve">LPOX P 170 barva základní </w:t>
            </w:r>
            <w:r>
              <w:rPr>
                <w:rFonts w:cs="Arial"/>
                <w:sz w:val="18"/>
                <w:szCs w:val="18"/>
              </w:rPr>
              <w:t xml:space="preserve">epoxidová dvousložková vysoce nanášivá, </w:t>
            </w:r>
            <w:r w:rsidRPr="00723D6A">
              <w:rPr>
                <w:rFonts w:cs="Arial"/>
                <w:sz w:val="18"/>
                <w:szCs w:val="18"/>
              </w:rPr>
              <w:t xml:space="preserve">optimální    </w:t>
            </w:r>
          </w:p>
          <w:p w:rsidR="00C62350" w:rsidRDefault="00C62350" w:rsidP="006949A5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       tloušťka</w:t>
            </w:r>
            <w:r>
              <w:rPr>
                <w:rFonts w:cs="Arial"/>
                <w:sz w:val="18"/>
                <w:szCs w:val="18"/>
              </w:rPr>
              <w:t xml:space="preserve"> jedné vrstvy DFT  80 až 120 µm</w:t>
            </w:r>
            <w:r w:rsidRPr="00723D6A">
              <w:rPr>
                <w:rFonts w:cs="Arial"/>
                <w:sz w:val="18"/>
                <w:szCs w:val="18"/>
              </w:rPr>
              <w:t xml:space="preserve">,  zasychání jedné vrstvy min.2 hodiny při </w:t>
            </w:r>
            <w:smartTag w:uri="urn:schemas-microsoft-com:office:smarttags" w:element="metricconverter">
              <w:smartTagPr>
                <w:attr w:name="ProductID" w:val="23°C"/>
              </w:smartTagPr>
              <w:r w:rsidRPr="00723D6A">
                <w:rPr>
                  <w:rFonts w:cs="Arial"/>
                  <w:sz w:val="18"/>
                  <w:szCs w:val="18"/>
                </w:rPr>
                <w:t>23°C</w:t>
              </w:r>
            </w:smartTag>
            <w:r w:rsidRPr="00723D6A">
              <w:rPr>
                <w:rFonts w:cs="Arial"/>
                <w:sz w:val="18"/>
                <w:szCs w:val="18"/>
              </w:rPr>
              <w:t>;</w:t>
            </w:r>
            <w:r w:rsidRPr="00723D6A">
              <w:rPr>
                <w:rFonts w:cs="Arial"/>
                <w:sz w:val="18"/>
                <w:szCs w:val="18"/>
              </w:rPr>
              <w:br/>
              <w:t xml:space="preserve">2.   1x TELPUR S 210 barva </w:t>
            </w:r>
            <w:r>
              <w:rPr>
                <w:rFonts w:cs="Arial"/>
                <w:sz w:val="18"/>
                <w:szCs w:val="18"/>
              </w:rPr>
              <w:t xml:space="preserve">jednovrstvá </w:t>
            </w:r>
            <w:r w:rsidRPr="00723D6A">
              <w:rPr>
                <w:rFonts w:cs="Arial"/>
                <w:sz w:val="18"/>
                <w:szCs w:val="18"/>
              </w:rPr>
              <w:t>polyuretanová</w:t>
            </w:r>
            <w:r>
              <w:rPr>
                <w:rFonts w:cs="Arial"/>
                <w:sz w:val="18"/>
                <w:szCs w:val="18"/>
              </w:rPr>
              <w:t xml:space="preserve"> dvousložková</w:t>
            </w:r>
            <w:r w:rsidRPr="00723D6A">
              <w:rPr>
                <w:rFonts w:cs="Arial"/>
                <w:sz w:val="18"/>
                <w:szCs w:val="18"/>
              </w:rPr>
              <w:t xml:space="preserve">, optimální tloušťka  vrstvy </w:t>
            </w:r>
          </w:p>
          <w:p w:rsidR="00C62350" w:rsidRDefault="00C62350" w:rsidP="006949A5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DFT 80 µm nebo 2 x  </w:t>
            </w:r>
            <w:r w:rsidRPr="00723D6A">
              <w:rPr>
                <w:rFonts w:cs="Arial"/>
                <w:sz w:val="18"/>
                <w:szCs w:val="18"/>
              </w:rPr>
              <w:t>TELPUR T 300 email polyuretanový</w:t>
            </w:r>
            <w:r>
              <w:rPr>
                <w:rFonts w:cs="Arial"/>
                <w:sz w:val="18"/>
                <w:szCs w:val="18"/>
              </w:rPr>
              <w:t xml:space="preserve"> dvousložkový</w:t>
            </w:r>
            <w:r w:rsidRPr="00723D6A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optimální </w:t>
            </w:r>
            <w:r w:rsidRPr="00723D6A">
              <w:rPr>
                <w:rFonts w:cs="Arial"/>
                <w:sz w:val="18"/>
                <w:szCs w:val="18"/>
              </w:rPr>
              <w:t> tloušť</w:t>
            </w:r>
            <w:r>
              <w:rPr>
                <w:rFonts w:cs="Arial"/>
                <w:sz w:val="18"/>
                <w:szCs w:val="18"/>
              </w:rPr>
              <w:t xml:space="preserve">ka </w:t>
            </w:r>
          </w:p>
          <w:p w:rsidR="00C62350" w:rsidRPr="00723D6A" w:rsidRDefault="00C62350" w:rsidP="006949A5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jedné vrstvy </w:t>
            </w:r>
            <w:r w:rsidRPr="00723D6A">
              <w:rPr>
                <w:rFonts w:cs="Arial"/>
                <w:sz w:val="18"/>
                <w:szCs w:val="18"/>
              </w:rPr>
              <w:t xml:space="preserve">suchého filmu </w:t>
            </w:r>
            <w:r>
              <w:rPr>
                <w:rFonts w:cs="Arial"/>
                <w:sz w:val="18"/>
                <w:szCs w:val="18"/>
              </w:rPr>
              <w:t xml:space="preserve">40 µm, interval mezi </w:t>
            </w:r>
            <w:r w:rsidRPr="00723D6A">
              <w:rPr>
                <w:rFonts w:cs="Arial"/>
                <w:sz w:val="18"/>
                <w:szCs w:val="18"/>
              </w:rPr>
              <w:t>dvěma nátěry 12 – 24 hodin</w:t>
            </w:r>
          </w:p>
          <w:p w:rsidR="00C62350" w:rsidRPr="00723D6A" w:rsidRDefault="00C62350" w:rsidP="005E34FD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      </w:t>
            </w:r>
          </w:p>
          <w:p w:rsidR="00C62350" w:rsidRPr="00723D6A" w:rsidRDefault="00C62350" w:rsidP="006949A5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>Nátěrová hmota se nanáší křížovým nástřikem nebo v rovnoběžných pásech, aby bylo dosaženo výsledné rovnoměrné vrstvy. Nejprve se však ošetří problematická místa (rohy, hrany, sváry, povrchové vady).</w:t>
            </w:r>
          </w:p>
          <w:p w:rsidR="00C62350" w:rsidRPr="00723D6A" w:rsidRDefault="00C62350" w:rsidP="00B9401A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C62350" w:rsidRPr="00723D6A" w:rsidRDefault="00C62350" w:rsidP="006949A5">
            <w:pPr>
              <w:pStyle w:val="BodyText"/>
              <w:ind w:left="566" w:hanging="566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Prostředí C3:    80µm DFT základní nátěr + 80µm DFT vrchní email </w:t>
            </w:r>
            <w:r>
              <w:rPr>
                <w:rFonts w:cs="Arial"/>
                <w:sz w:val="18"/>
                <w:szCs w:val="18"/>
              </w:rPr>
              <w:t xml:space="preserve"> ( životnost do 10 let )</w:t>
            </w:r>
          </w:p>
          <w:p w:rsidR="00C62350" w:rsidRPr="00723D6A" w:rsidRDefault="00C62350" w:rsidP="00B9401A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Prostředí C4:  120 µm DFT základní nátěr + 120µm vrchní email </w:t>
            </w:r>
            <w:r>
              <w:rPr>
                <w:rFonts w:cs="Arial"/>
                <w:sz w:val="18"/>
                <w:szCs w:val="18"/>
              </w:rPr>
              <w:t>( životnost do 10 let )</w:t>
            </w: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C62350" w:rsidRPr="00723D6A" w:rsidRDefault="00C62350" w:rsidP="00CD67CB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Údaje pro vysokotlaké stříkání airless, </w:t>
            </w:r>
            <w:r w:rsidRPr="00723D6A">
              <w:rPr>
                <w:rFonts w:cs="Arial"/>
                <w:sz w:val="18"/>
                <w:szCs w:val="18"/>
              </w:rPr>
              <w:t>např. VYZA VARIO 56-45 ( EST )</w:t>
            </w:r>
          </w:p>
          <w:p w:rsidR="00C62350" w:rsidRPr="00723D6A" w:rsidRDefault="00C62350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Tryska  0,013inch (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723D6A">
                <w:rPr>
                  <w:rFonts w:cs="Arial"/>
                  <w:sz w:val="18"/>
                  <w:szCs w:val="18"/>
                </w:rPr>
                <w:t>0,33 mm</w:t>
              </w:r>
            </w:smartTag>
            <w:r w:rsidRPr="00723D6A">
              <w:rPr>
                <w:rFonts w:cs="Arial"/>
                <w:sz w:val="18"/>
                <w:szCs w:val="18"/>
              </w:rPr>
              <w:t xml:space="preserve"> ) </w:t>
            </w:r>
          </w:p>
          <w:p w:rsidR="00C62350" w:rsidRPr="00723D6A" w:rsidRDefault="00C62350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>Tlak na trysce 22 -25Mpa ( 220 – 250 atm.; 3200 – 3700 psi );   Úhel stříkání 20 – 60°</w:t>
            </w:r>
          </w:p>
          <w:p w:rsidR="00C62350" w:rsidRPr="00723D6A" w:rsidRDefault="00C62350" w:rsidP="006949A5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>Filtr pistole žlutý  100/149 ( mesh/ µm ), pro úhel střiku 60°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23D6A">
              <w:rPr>
                <w:rFonts w:cs="Arial"/>
                <w:sz w:val="18"/>
                <w:szCs w:val="18"/>
              </w:rPr>
              <w:t xml:space="preserve"> filtr červený 200/74 ( mesh/µm )</w:t>
            </w:r>
          </w:p>
          <w:p w:rsidR="00C62350" w:rsidRPr="000D0F0C" w:rsidRDefault="00C62350" w:rsidP="00FC6F3C">
            <w:pPr>
              <w:pStyle w:val="BodyText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Údaje pro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střed</w:t>
            </w:r>
            <w:r w:rsidRPr="00723D6A">
              <w:rPr>
                <w:rFonts w:cs="Arial"/>
                <w:b/>
                <w:bCs/>
                <w:i/>
                <w:iCs/>
                <w:sz w:val="18"/>
                <w:szCs w:val="18"/>
              </w:rPr>
              <w:t>otlaké stříkání ai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rmix</w:t>
            </w:r>
            <w:r w:rsidRPr="00723D6A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23D6A">
              <w:rPr>
                <w:rFonts w:cs="Arial"/>
                <w:sz w:val="18"/>
                <w:szCs w:val="18"/>
              </w:rPr>
              <w:t xml:space="preserve">např. </w:t>
            </w:r>
            <w:r w:rsidRPr="000D0F0C">
              <w:rPr>
                <w:rFonts w:cs="Arial"/>
                <w:sz w:val="18"/>
                <w:szCs w:val="18"/>
              </w:rPr>
              <w:t>WAGNER Finish 270</w:t>
            </w:r>
          </w:p>
          <w:p w:rsidR="00C62350" w:rsidRPr="00723D6A" w:rsidRDefault="00C62350" w:rsidP="00FC6F3C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>Tryska  0,013</w:t>
            </w:r>
            <w:r>
              <w:rPr>
                <w:rFonts w:cs="Arial"/>
                <w:sz w:val="18"/>
                <w:szCs w:val="1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015 inch"/>
              </w:smartTagPr>
              <w:r>
                <w:rPr>
                  <w:rFonts w:cs="Arial"/>
                  <w:sz w:val="18"/>
                  <w:szCs w:val="18"/>
                </w:rPr>
                <w:t xml:space="preserve">0,015 </w:t>
              </w:r>
              <w:r w:rsidRPr="00723D6A">
                <w:rPr>
                  <w:rFonts w:cs="Arial"/>
                  <w:sz w:val="18"/>
                  <w:szCs w:val="18"/>
                </w:rPr>
                <w:t>inch</w:t>
              </w:r>
            </w:smartTag>
            <w:r w:rsidRPr="00723D6A">
              <w:rPr>
                <w:rFonts w:cs="Arial"/>
                <w:sz w:val="18"/>
                <w:szCs w:val="18"/>
              </w:rPr>
              <w:t xml:space="preserve"> ( 0,33 </w:t>
            </w:r>
            <w:r>
              <w:rPr>
                <w:rFonts w:cs="Arial"/>
                <w:sz w:val="18"/>
                <w:szCs w:val="18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38 mm"/>
              </w:smartTagPr>
              <w:r>
                <w:rPr>
                  <w:rFonts w:cs="Arial"/>
                  <w:sz w:val="18"/>
                  <w:szCs w:val="18"/>
                </w:rPr>
                <w:t xml:space="preserve">0,38 </w:t>
              </w:r>
              <w:r w:rsidRPr="00723D6A">
                <w:rPr>
                  <w:rFonts w:cs="Arial"/>
                  <w:sz w:val="18"/>
                  <w:szCs w:val="18"/>
                </w:rPr>
                <w:t>mm</w:t>
              </w:r>
            </w:smartTag>
            <w:r w:rsidRPr="00723D6A">
              <w:rPr>
                <w:rFonts w:cs="Arial"/>
                <w:sz w:val="18"/>
                <w:szCs w:val="18"/>
              </w:rPr>
              <w:t xml:space="preserve"> ) </w:t>
            </w:r>
          </w:p>
          <w:p w:rsidR="00C62350" w:rsidRPr="00723D6A" w:rsidRDefault="00C62350" w:rsidP="00FC6F3C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 xml:space="preserve">Tlak na trysce </w:t>
            </w:r>
            <w:r>
              <w:rPr>
                <w:rFonts w:cs="Arial"/>
                <w:sz w:val="18"/>
                <w:szCs w:val="18"/>
              </w:rPr>
              <w:t>0,</w:t>
            </w:r>
            <w:r w:rsidRPr="00723D6A">
              <w:rPr>
                <w:rFonts w:cs="Arial"/>
                <w:sz w:val="18"/>
                <w:szCs w:val="18"/>
              </w:rPr>
              <w:t xml:space="preserve">5Mpa ( </w:t>
            </w:r>
            <w:r>
              <w:rPr>
                <w:rFonts w:cs="Arial"/>
                <w:sz w:val="18"/>
                <w:szCs w:val="18"/>
              </w:rPr>
              <w:t>5</w:t>
            </w:r>
            <w:r w:rsidRPr="00723D6A">
              <w:rPr>
                <w:rFonts w:cs="Arial"/>
                <w:sz w:val="18"/>
                <w:szCs w:val="18"/>
              </w:rPr>
              <w:t xml:space="preserve"> atm );   Úhel stříkání 20 – 60°</w:t>
            </w:r>
          </w:p>
          <w:p w:rsidR="00C62350" w:rsidRPr="00723D6A" w:rsidRDefault="00C62350" w:rsidP="00FC6F3C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723D6A">
              <w:rPr>
                <w:rFonts w:cs="Arial"/>
                <w:sz w:val="18"/>
                <w:szCs w:val="18"/>
              </w:rPr>
              <w:t>Filtr pistole červený 200/74 ( mesh/µm )</w:t>
            </w: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 xml:space="preserve">Výrobek si uchovává užitné vlastnosti 24 měsíců od data výroby, v původním neotevřeném obalu. Skladujte v suchém skladu při teplotě 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>+</w:t>
            </w: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až +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2B53CE">
                <w:rPr>
                  <w:rFonts w:ascii="Arial" w:hAnsi="Arial" w:cs="Arial"/>
                  <w:sz w:val="18"/>
                  <w:szCs w:val="18"/>
                  <w:lang w:eastAsia="cs-CZ"/>
                </w:rPr>
                <w:t>25 °C</w:t>
              </w:r>
            </w:smartTag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.</w:t>
            </w:r>
          </w:p>
          <w:p w:rsidR="00C62350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C62350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20kg ( nenatužený výrobek )</w:t>
            </w: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2B53CE">
              <w:rPr>
                <w:rFonts w:ascii="Arial" w:hAnsi="Arial" w:cs="Arial"/>
                <w:sz w:val="18"/>
                <w:szCs w:val="18"/>
                <w:lang w:eastAsia="cs-CZ"/>
              </w:rPr>
              <w:t>Použitý, řádně vyprázdněný obal odevzdejte na sběrné místo obalových odpadů. Obaly se zbytky výrobku odkládejte na místě určeném obcí k odkládání nebezpečných odpadů nebo předejte osobě oprávněné k nakládání s nebezpečnými odpady. Dále viz bezpečnostní list výrobku.</w:t>
            </w:r>
          </w:p>
          <w:p w:rsidR="00C62350" w:rsidRPr="002B53CE" w:rsidRDefault="00C62350" w:rsidP="006949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:rsidR="00C62350" w:rsidRPr="00C71FFF" w:rsidRDefault="00C62350" w:rsidP="00C71FF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FFF">
              <w:rPr>
                <w:rFonts w:ascii="Arial" w:hAnsi="Arial" w:cs="Arial"/>
                <w:sz w:val="18"/>
                <w:szCs w:val="18"/>
              </w:rPr>
              <w:t xml:space="preserve">Výrobek obsahuje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71FFF">
              <w:rPr>
                <w:rFonts w:ascii="Arial" w:hAnsi="Arial" w:cs="Arial"/>
                <w:sz w:val="18"/>
                <w:szCs w:val="18"/>
              </w:rPr>
              <w:t>poxidov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C71FFF">
              <w:rPr>
                <w:rFonts w:ascii="Arial" w:hAnsi="Arial" w:cs="Arial"/>
                <w:sz w:val="18"/>
                <w:szCs w:val="18"/>
              </w:rPr>
              <w:t xml:space="preserve"> pryskyřic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71FFF">
              <w:rPr>
                <w:rFonts w:ascii="Arial" w:hAnsi="Arial" w:cs="Arial"/>
                <w:sz w:val="18"/>
                <w:szCs w:val="18"/>
              </w:rPr>
              <w:t xml:space="preserve"> z bisfenolu A a epichlorhydrinu,xylen (směs)</w:t>
            </w:r>
            <w:r>
              <w:rPr>
                <w:rFonts w:ascii="Arial" w:hAnsi="Arial" w:cs="Arial"/>
                <w:sz w:val="18"/>
                <w:szCs w:val="18"/>
              </w:rPr>
              <w:t>, butan-1-ol a</w:t>
            </w:r>
            <w:r w:rsidRPr="00C71FFF">
              <w:rPr>
                <w:rFonts w:ascii="Arial" w:hAnsi="Arial" w:cs="Arial"/>
                <w:sz w:val="18"/>
                <w:szCs w:val="18"/>
              </w:rPr>
              <w:t xml:space="preserve"> fosforečnan zinečnatý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62350" w:rsidRPr="00723D6A" w:rsidRDefault="00C62350" w:rsidP="00C71FFF">
            <w:pPr>
              <w:pStyle w:val="BodyText"/>
              <w:ind w:left="1410" w:hanging="1410"/>
              <w:rPr>
                <w:rFonts w:cs="Arial"/>
                <w:sz w:val="18"/>
                <w:szCs w:val="18"/>
              </w:rPr>
            </w:pPr>
            <w:r w:rsidRPr="00E23237">
              <w:rPr>
                <w:rFonts w:cs="Arial"/>
                <w:b/>
                <w:i/>
                <w:sz w:val="18"/>
                <w:szCs w:val="18"/>
              </w:rPr>
              <w:t>Klasifikace přípravku :</w:t>
            </w:r>
            <w:r w:rsidRPr="00723D6A">
              <w:rPr>
                <w:rFonts w:cs="Arial"/>
                <w:sz w:val="18"/>
                <w:szCs w:val="18"/>
              </w:rPr>
              <w:t xml:space="preserve">  H226, H315, H317, H31</w:t>
            </w:r>
            <w:r>
              <w:rPr>
                <w:rFonts w:cs="Arial"/>
                <w:sz w:val="18"/>
                <w:szCs w:val="18"/>
              </w:rPr>
              <w:t>8</w:t>
            </w:r>
            <w:r w:rsidRPr="00723D6A">
              <w:rPr>
                <w:rFonts w:cs="Arial"/>
                <w:sz w:val="18"/>
                <w:szCs w:val="18"/>
              </w:rPr>
              <w:t>, H411, EUH 205.</w:t>
            </w:r>
          </w:p>
          <w:p w:rsidR="00C62350" w:rsidRDefault="00C62350" w:rsidP="00677B85">
            <w:pPr>
              <w:pStyle w:val="BodyText"/>
              <w:ind w:left="1410" w:hanging="1410"/>
            </w:pPr>
            <w:r w:rsidRPr="00E23237">
              <w:rPr>
                <w:rFonts w:cs="Arial"/>
                <w:b/>
                <w:i/>
                <w:sz w:val="18"/>
                <w:szCs w:val="18"/>
              </w:rPr>
              <w:t xml:space="preserve">Označení výstražným symbolem : </w:t>
            </w:r>
            <w:hyperlink r:id="rId7" w:tooltip="Symbol GHS 02 - Hořlavé" w:history="1">
              <w:r w:rsidRPr="003C0EF6">
                <w:rPr>
                  <w:noProof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9" type="#_x0000_t75" alt="kliknutím zobrazíte plný náhled" href="http://www.safetyshop.cz/data/products/01343_l0ls" title="Symbol GHS 02 - Hořlavé" style="width:33.75pt;height:33.75pt;visibility:visible" o:button="t">
                    <v:fill o:detectmouseclick="t"/>
                    <v:imagedata r:id="rId8" o:title=""/>
                  </v:shape>
                </w:pict>
              </w:r>
            </w:hyperlink>
            <w:r>
              <w:t xml:space="preserve">  </w:t>
            </w:r>
            <w:hyperlink r:id="rId9" w:tooltip="Symbol GHS 07 - Dráždivé" w:history="1">
              <w:r w:rsidRPr="003C0EF6">
                <w:rPr>
                  <w:noProof/>
                  <w:color w:val="0000FF"/>
                </w:rPr>
                <w:pict>
                  <v:shape id="obrázek 2" o:spid="_x0000_i1030" type="#_x0000_t75" alt="kliknutím zobrazíte plný náhled" href="http://www.safetyshop.cz/data/products/01348_k2xo" title="Symbol GHS 07 - Dráždivé" style="width:36.75pt;height:36.75pt;visibility:visible" o:button="t">
                    <v:fill o:detectmouseclick="t"/>
                    <v:imagedata r:id="rId10" o:title=""/>
                  </v:shape>
                </w:pict>
              </w:r>
            </w:hyperlink>
            <w:hyperlink r:id="rId11" w:tooltip="Symbol GHS 09 - Nebezpečné pro životní prostředí" w:history="1"/>
            <w:r>
              <w:t xml:space="preserve">  </w:t>
            </w:r>
            <w:r>
              <w:rPr>
                <w:noProof/>
              </w:rPr>
              <w:pict>
                <v:shape id="_x0000_i1031" type="#_x0000_t75" style="width:36.75pt;height:36.75pt;visibility:visible">
                  <v:imagedata r:id="rId12" o:title=""/>
                </v:shape>
              </w:pict>
            </w:r>
            <w:r>
              <w:t xml:space="preserve">  </w:t>
            </w:r>
            <w:hyperlink r:id="rId13" w:tooltip="Symbol GHS 09 - Nebezpečné pro životní prostředí" w:history="1">
              <w:r w:rsidRPr="003C0EF6">
                <w:rPr>
                  <w:noProof/>
                  <w:color w:val="0000FF"/>
                </w:rPr>
                <w:pict>
                  <v:shape id="obrázek 4" o:spid="_x0000_i1032" type="#_x0000_t75" alt="kliknutím zobrazíte plný náhled" href="http://www.safetyshop.cz/data/products/01350_ykey" title="Symbol GHS 09 - Nebezpečné pro životní prostředí" style="width:36.75pt;height:36.75pt;visibility:visible" o:button="t">
                    <v:fill o:detectmouseclick="t"/>
                    <v:imagedata r:id="rId14" o:title=""/>
                  </v:shape>
                </w:pict>
              </w:r>
            </w:hyperlink>
          </w:p>
          <w:p w:rsidR="00C62350" w:rsidRPr="00723D6A" w:rsidRDefault="00C62350" w:rsidP="003256A2">
            <w:pPr>
              <w:pStyle w:val="BodyText"/>
              <w:rPr>
                <w:rFonts w:cs="Arial"/>
                <w:sz w:val="18"/>
                <w:szCs w:val="18"/>
              </w:rPr>
            </w:pPr>
            <w:r w:rsidRPr="00E23237">
              <w:rPr>
                <w:rFonts w:cs="Arial"/>
                <w:b/>
                <w:i/>
                <w:sz w:val="18"/>
                <w:szCs w:val="18"/>
              </w:rPr>
              <w:t>Signální slovo:</w:t>
            </w:r>
            <w:r w:rsidRPr="00723D6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NEBEZPEČ</w:t>
            </w:r>
            <w:r w:rsidRPr="00723D6A">
              <w:rPr>
                <w:rFonts w:cs="Arial"/>
                <w:sz w:val="18"/>
                <w:szCs w:val="18"/>
              </w:rPr>
              <w:t>Í.   Dále viz bezpečnostní list.</w:t>
            </w:r>
          </w:p>
        </w:tc>
      </w:tr>
    </w:tbl>
    <w:p w:rsidR="00C62350" w:rsidRPr="002B53CE" w:rsidRDefault="00C62350" w:rsidP="002876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62350" w:rsidRPr="002B53CE" w:rsidRDefault="00C62350" w:rsidP="00287695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B53CE">
        <w:rPr>
          <w:rFonts w:ascii="Arial" w:hAnsi="Arial" w:cs="Arial"/>
          <w:sz w:val="14"/>
          <w:szCs w:val="14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 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podmínky, a proto nezakládají právní nárok. Informace nad rámec tohoto katalogového listu je třeba konzultovat s výrobcem.</w:t>
      </w:r>
    </w:p>
    <w:p w:rsidR="00C62350" w:rsidRPr="004454C1" w:rsidRDefault="00C62350" w:rsidP="00287695">
      <w:pPr>
        <w:tabs>
          <w:tab w:val="left" w:pos="613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B53CE">
        <w:rPr>
          <w:rFonts w:ascii="Arial" w:hAnsi="Arial" w:cs="Arial"/>
          <w:sz w:val="14"/>
          <w:szCs w:val="14"/>
        </w:rPr>
        <w:t>Výrobce si vyhrazuje právo na změnu v k</w:t>
      </w:r>
      <w:r w:rsidRPr="004454C1">
        <w:rPr>
          <w:rFonts w:ascii="Arial" w:hAnsi="Arial" w:cs="Arial"/>
          <w:sz w:val="14"/>
          <w:szCs w:val="14"/>
        </w:rPr>
        <w:t>atalogových listech bez předchozího upozornění.</w:t>
      </w:r>
    </w:p>
    <w:p w:rsidR="00C62350" w:rsidRDefault="00C62350"/>
    <w:sectPr w:rsidR="00C62350" w:rsidSect="00F87EE0">
      <w:headerReference w:type="default" r:id="rId15"/>
      <w:footerReference w:type="default" r:id="rId16"/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50" w:rsidRDefault="00C62350" w:rsidP="00287695">
      <w:pPr>
        <w:spacing w:after="0" w:line="240" w:lineRule="auto"/>
      </w:pPr>
      <w:r>
        <w:separator/>
      </w:r>
    </w:p>
  </w:endnote>
  <w:endnote w:type="continuationSeparator" w:id="1">
    <w:p w:rsidR="00C62350" w:rsidRDefault="00C6235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176" w:type="dxa"/>
      <w:tblLook w:val="00A0"/>
    </w:tblPr>
    <w:tblGrid>
      <w:gridCol w:w="1985"/>
      <w:gridCol w:w="6237"/>
      <w:gridCol w:w="1560"/>
    </w:tblGrid>
    <w:tr w:rsidR="00C62350" w:rsidRPr="00E01E80" w:rsidTr="00E01E80">
      <w:tc>
        <w:tcPr>
          <w:tcW w:w="1985" w:type="dxa"/>
          <w:vMerge w:val="restart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bCs/>
              <w:sz w:val="18"/>
              <w:szCs w:val="18"/>
              <w:u w:color="FFFFFF"/>
              <w:lang w:eastAsia="en-US"/>
            </w:rPr>
          </w:pPr>
          <w:r w:rsidRPr="003C0EF6">
            <w:rPr>
              <w:rFonts w:ascii="Arial" w:hAnsi="Arial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8" type="#_x0000_t75" style="width:62.25pt;height:51.75pt;visibility:visible">
                <v:imagedata r:id="rId1" o:title=""/>
              </v:shape>
            </w:pict>
          </w:r>
        </w:p>
      </w:tc>
      <w:tc>
        <w:tcPr>
          <w:tcW w:w="6237" w:type="dxa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bCs/>
              <w:sz w:val="18"/>
              <w:szCs w:val="18"/>
              <w:u w:color="FFFFFF"/>
              <w:lang w:eastAsia="en-US"/>
            </w:rPr>
          </w:pPr>
        </w:p>
      </w:tc>
      <w:tc>
        <w:tcPr>
          <w:tcW w:w="1560" w:type="dxa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  <w:lang w:eastAsia="en-US"/>
            </w:rPr>
          </w:pPr>
        </w:p>
      </w:tc>
    </w:tr>
    <w:tr w:rsidR="00C62350" w:rsidRPr="00E01E80" w:rsidTr="00E01E80">
      <w:tc>
        <w:tcPr>
          <w:tcW w:w="1985" w:type="dxa"/>
          <w:vMerge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bCs/>
              <w:sz w:val="18"/>
              <w:szCs w:val="18"/>
              <w:u w:color="FFFFFF"/>
              <w:lang w:eastAsia="en-US"/>
            </w:rPr>
          </w:pPr>
        </w:p>
      </w:tc>
      <w:tc>
        <w:tcPr>
          <w:tcW w:w="6237" w:type="dxa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  <w:lang w:eastAsia="en-US"/>
            </w:rPr>
          </w:pPr>
          <w:r w:rsidRPr="00723D6A">
            <w:rPr>
              <w:rFonts w:ascii="Arial" w:hAnsi="Arial" w:cs="Arial"/>
              <w:b/>
              <w:bCs/>
              <w:sz w:val="18"/>
              <w:szCs w:val="18"/>
              <w:u w:color="FFFFFF"/>
              <w:lang w:eastAsia="en-US"/>
            </w:rPr>
            <w:t>BARVY A LAKY TELURIA, s.r.o.</w:t>
          </w:r>
        </w:p>
      </w:tc>
      <w:tc>
        <w:tcPr>
          <w:tcW w:w="1560" w:type="dxa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/>
              <w:sz w:val="18"/>
              <w:szCs w:val="18"/>
              <w:lang w:eastAsia="en-US"/>
            </w:rPr>
          </w:pPr>
          <w:r w:rsidRPr="00723D6A">
            <w:rPr>
              <w:rFonts w:ascii="Arial" w:hAnsi="Arial" w:cs="Arial"/>
              <w:b/>
              <w:sz w:val="18"/>
              <w:szCs w:val="18"/>
              <w:lang w:eastAsia="en-US"/>
            </w:rPr>
            <w:t>Katalogový list</w:t>
          </w:r>
        </w:p>
      </w:tc>
    </w:tr>
    <w:tr w:rsidR="00C62350" w:rsidRPr="00E01E80" w:rsidTr="00E01E80">
      <w:tc>
        <w:tcPr>
          <w:tcW w:w="1985" w:type="dxa"/>
          <w:vMerge/>
        </w:tcPr>
        <w:p w:rsidR="00C62350" w:rsidRPr="00E01E80" w:rsidRDefault="00C62350" w:rsidP="00E01E80">
          <w:pPr>
            <w:spacing w:after="0" w:line="240" w:lineRule="auto"/>
            <w:ind w:left="1410" w:hanging="1410"/>
            <w:jc w:val="both"/>
            <w:rPr>
              <w:rFonts w:ascii="Arial" w:hAnsi="Arial" w:cs="Arial"/>
              <w:bCs/>
              <w:sz w:val="18"/>
              <w:szCs w:val="18"/>
              <w:u w:color="FFFFFF"/>
            </w:rPr>
          </w:pPr>
        </w:p>
      </w:tc>
      <w:tc>
        <w:tcPr>
          <w:tcW w:w="6237" w:type="dxa"/>
        </w:tcPr>
        <w:p w:rsidR="00C62350" w:rsidRPr="00E01E80" w:rsidRDefault="00C62350" w:rsidP="00E01E80">
          <w:pPr>
            <w:spacing w:after="0" w:line="240" w:lineRule="auto"/>
            <w:ind w:left="1410" w:hanging="1410"/>
            <w:jc w:val="both"/>
            <w:rPr>
              <w:rFonts w:ascii="Arial" w:hAnsi="Arial" w:cs="Arial"/>
              <w:sz w:val="18"/>
              <w:szCs w:val="18"/>
            </w:rPr>
          </w:pPr>
          <w:r w:rsidRPr="00E01E80">
            <w:rPr>
              <w:rFonts w:ascii="Arial" w:hAnsi="Arial" w:cs="Arial"/>
              <w:bCs/>
              <w:sz w:val="18"/>
              <w:szCs w:val="18"/>
              <w:u w:color="FFFFFF"/>
            </w:rPr>
            <w:t>Skrchov 1, 679 61 Letovice Česká republika</w:t>
          </w:r>
        </w:p>
      </w:tc>
      <w:tc>
        <w:tcPr>
          <w:tcW w:w="1560" w:type="dxa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>11.3.2016</w:t>
          </w:r>
        </w:p>
      </w:tc>
    </w:tr>
    <w:tr w:rsidR="00C62350" w:rsidRPr="00E01E80" w:rsidTr="00E01E80">
      <w:tc>
        <w:tcPr>
          <w:tcW w:w="1985" w:type="dxa"/>
          <w:vMerge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u w:color="FFFFFF"/>
            </w:rPr>
          </w:pPr>
        </w:p>
      </w:tc>
      <w:tc>
        <w:tcPr>
          <w:tcW w:w="6237" w:type="dxa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sz w:val="18"/>
              <w:szCs w:val="18"/>
              <w:lang w:eastAsia="en-US"/>
            </w:rPr>
          </w:pPr>
          <w:r w:rsidRPr="00723D6A">
            <w:rPr>
              <w:rFonts w:ascii="Arial" w:hAnsi="Arial" w:cs="Arial"/>
              <w:bCs/>
              <w:sz w:val="18"/>
              <w:szCs w:val="18"/>
              <w:u w:color="FFFFFF"/>
            </w:rPr>
            <w:t>IČ: 43420371, tel.: +420 516 474 211, fax.: +420 516 474 257</w:t>
          </w:r>
        </w:p>
      </w:tc>
      <w:tc>
        <w:tcPr>
          <w:tcW w:w="1560" w:type="dxa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lang w:eastAsia="en-US"/>
            </w:rPr>
          </w:pPr>
          <w:r w:rsidRPr="00723D6A">
            <w:rPr>
              <w:rFonts w:ascii="Arial" w:hAnsi="Arial" w:cs="Arial"/>
              <w:bCs/>
              <w:sz w:val="18"/>
              <w:szCs w:val="18"/>
              <w:lang w:eastAsia="en-US"/>
            </w:rPr>
            <w:t xml:space="preserve">Stránka </w:t>
          </w:r>
          <w:r w:rsidRPr="00723D6A">
            <w:rPr>
              <w:rFonts w:ascii="Arial" w:hAnsi="Arial" w:cs="Arial"/>
              <w:bCs/>
              <w:sz w:val="18"/>
              <w:szCs w:val="18"/>
              <w:lang w:eastAsia="en-US"/>
            </w:rPr>
            <w:fldChar w:fldCharType="begin"/>
          </w:r>
          <w:r w:rsidRPr="00723D6A">
            <w:rPr>
              <w:rFonts w:ascii="Arial" w:hAnsi="Arial" w:cs="Arial"/>
              <w:bCs/>
              <w:sz w:val="18"/>
              <w:szCs w:val="18"/>
              <w:lang w:eastAsia="en-US"/>
            </w:rPr>
            <w:instrText>PAGE  \* Arabic  \* MERGEFORMAT</w:instrText>
          </w:r>
          <w:r w:rsidRPr="00723D6A">
            <w:rPr>
              <w:rFonts w:ascii="Arial" w:hAnsi="Arial" w:cs="Arial"/>
              <w:bCs/>
              <w:sz w:val="18"/>
              <w:szCs w:val="18"/>
              <w:lang w:eastAsia="en-US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  <w:lang w:eastAsia="en-US"/>
            </w:rPr>
            <w:t>1</w:t>
          </w:r>
          <w:r w:rsidRPr="00723D6A">
            <w:rPr>
              <w:rFonts w:ascii="Arial" w:hAnsi="Arial" w:cs="Arial"/>
              <w:bCs/>
              <w:sz w:val="18"/>
              <w:szCs w:val="18"/>
              <w:lang w:eastAsia="en-US"/>
            </w:rPr>
            <w:fldChar w:fldCharType="end"/>
          </w:r>
          <w:r w:rsidRPr="00723D6A">
            <w:rPr>
              <w:rFonts w:ascii="Arial" w:hAnsi="Arial" w:cs="Arial"/>
              <w:bCs/>
              <w:sz w:val="18"/>
              <w:szCs w:val="18"/>
              <w:lang w:eastAsia="en-US"/>
            </w:rPr>
            <w:t xml:space="preserve"> z </w:t>
          </w:r>
          <w:fldSimple w:instr="NUMPAGES  \* Arabic  \* MERGEFORMAT">
            <w:r w:rsidRPr="00142A91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>2</w:t>
            </w:r>
          </w:fldSimple>
        </w:p>
      </w:tc>
    </w:tr>
    <w:tr w:rsidR="00C62350" w:rsidRPr="00E01E80" w:rsidTr="00E01E80">
      <w:tc>
        <w:tcPr>
          <w:tcW w:w="1985" w:type="dxa"/>
          <w:vMerge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</w:pPr>
        </w:p>
      </w:tc>
      <w:tc>
        <w:tcPr>
          <w:tcW w:w="6237" w:type="dxa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</w:pPr>
          <w:r w:rsidRPr="00723D6A"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  <w:t xml:space="preserve">e-mail: </w:t>
          </w:r>
          <w:hyperlink r:id="rId2" w:history="1">
            <w:r w:rsidRPr="00723D6A">
              <w:rPr>
                <w:rFonts w:ascii="Arial" w:hAnsi="Arial" w:cs="Arial"/>
                <w:bCs/>
                <w:sz w:val="18"/>
                <w:szCs w:val="18"/>
                <w:u w:val="single" w:color="FFFFFF"/>
                <w:lang w:eastAsia="en-US"/>
              </w:rPr>
              <w:t>tel@teluria.cz</w:t>
            </w:r>
          </w:hyperlink>
          <w:r w:rsidRPr="00723D6A"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  <w:t xml:space="preserve">, </w:t>
          </w:r>
          <w:hyperlink r:id="rId3" w:history="1">
            <w:r w:rsidRPr="00723D6A">
              <w:rPr>
                <w:rFonts w:ascii="Arial" w:hAnsi="Arial" w:cs="Arial"/>
                <w:bCs/>
                <w:color w:val="0000FF"/>
                <w:sz w:val="18"/>
                <w:szCs w:val="18"/>
                <w:u w:val="single" w:color="FFFFFF"/>
                <w:lang w:eastAsia="en-US"/>
              </w:rPr>
              <w:t>prodej@teluria.cz</w:t>
            </w:r>
          </w:hyperlink>
          <w:r w:rsidRPr="00723D6A">
            <w:rPr>
              <w:rFonts w:ascii="Arial" w:hAnsi="Arial" w:cs="Arial"/>
              <w:bCs/>
              <w:sz w:val="18"/>
              <w:szCs w:val="18"/>
              <w:u w:color="FFFFFF"/>
              <w:lang w:eastAsia="en-US"/>
            </w:rPr>
            <w:t>, http://www.teluria.cz</w:t>
          </w:r>
        </w:p>
      </w:tc>
      <w:tc>
        <w:tcPr>
          <w:tcW w:w="1560" w:type="dxa"/>
        </w:tcPr>
        <w:p w:rsidR="00C62350" w:rsidRPr="00723D6A" w:rsidRDefault="00C62350" w:rsidP="00E01E80">
          <w:pPr>
            <w:pStyle w:val="Footer"/>
            <w:tabs>
              <w:tab w:val="clear" w:pos="4536"/>
              <w:tab w:val="clear" w:pos="9072"/>
              <w:tab w:val="right" w:pos="-5529"/>
            </w:tabs>
            <w:ind w:right="-1417"/>
            <w:rPr>
              <w:rFonts w:ascii="Arial" w:hAnsi="Arial" w:cs="Arial"/>
              <w:bCs/>
              <w:sz w:val="18"/>
              <w:szCs w:val="18"/>
              <w:lang w:eastAsia="en-US"/>
            </w:rPr>
          </w:pPr>
        </w:p>
      </w:tc>
    </w:tr>
  </w:tbl>
  <w:p w:rsidR="00C62350" w:rsidRDefault="00C62350" w:rsidP="00921552">
    <w:pPr>
      <w:tabs>
        <w:tab w:val="left" w:pos="26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50" w:rsidRDefault="00C62350" w:rsidP="00287695">
      <w:pPr>
        <w:spacing w:after="0" w:line="240" w:lineRule="auto"/>
      </w:pPr>
      <w:r>
        <w:separator/>
      </w:r>
    </w:p>
  </w:footnote>
  <w:footnote w:type="continuationSeparator" w:id="1">
    <w:p w:rsidR="00C62350" w:rsidRDefault="00C6235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50" w:rsidRDefault="00C62350" w:rsidP="0086478C">
    <w:pPr>
      <w:pStyle w:val="Header"/>
      <w:ind w:left="-141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Teluria_hlavicka.jpg" style="width:595.5pt;height:64.5pt;visibility:visible">
          <v:imagedata r:id="rId1" o:title=""/>
        </v:shape>
      </w:pict>
    </w:r>
  </w:p>
  <w:p w:rsidR="00C62350" w:rsidRPr="002249B6" w:rsidRDefault="00C62350" w:rsidP="00EC5464">
    <w:pPr>
      <w:pStyle w:val="Header"/>
      <w:tabs>
        <w:tab w:val="clear" w:pos="4536"/>
        <w:tab w:val="clear" w:pos="9072"/>
        <w:tab w:val="left" w:pos="-5529"/>
        <w:tab w:val="left" w:pos="6946"/>
        <w:tab w:val="right" w:pos="9070"/>
      </w:tabs>
      <w:rPr>
        <w:rFonts w:ascii="Times New Roman" w:hAnsi="Times New Roman"/>
        <w:b/>
        <w:bCs/>
        <w:color w:val="000080"/>
        <w:sz w:val="52"/>
        <w:szCs w:val="52"/>
      </w:rPr>
    </w:pPr>
    <w:r w:rsidRPr="002249B6">
      <w:rPr>
        <w:rFonts w:ascii="Times New Roman" w:hAnsi="Times New Roman"/>
        <w:b/>
        <w:bCs/>
        <w:color w:val="000080"/>
        <w:sz w:val="52"/>
        <w:szCs w:val="52"/>
      </w:rPr>
      <w:t>TELPOX P 170</w:t>
    </w:r>
    <w:r w:rsidRPr="002249B6">
      <w:rPr>
        <w:rFonts w:ascii="Times New Roman" w:hAnsi="Times New Roman"/>
        <w:b/>
        <w:bCs/>
        <w:color w:val="000080"/>
        <w:sz w:val="52"/>
        <w:szCs w:val="52"/>
      </w:rPr>
      <w:tab/>
    </w:r>
  </w:p>
  <w:p w:rsidR="00C62350" w:rsidRPr="00285AA4" w:rsidRDefault="00C62350" w:rsidP="0029300D">
    <w:pPr>
      <w:pStyle w:val="Header"/>
      <w:tabs>
        <w:tab w:val="clear" w:pos="4536"/>
        <w:tab w:val="center" w:pos="-5529"/>
        <w:tab w:val="left" w:pos="7088"/>
      </w:tabs>
      <w:rPr>
        <w:rFonts w:ascii="Arial" w:hAnsi="Arial" w:cs="Arial"/>
        <w:b/>
        <w:color w:val="000080"/>
      </w:rPr>
    </w:pPr>
    <w:r w:rsidRPr="00285AA4">
      <w:rPr>
        <w:rFonts w:ascii="Arial" w:hAnsi="Arial" w:cs="Arial"/>
        <w:b/>
        <w:color w:val="000080"/>
      </w:rPr>
      <w:t xml:space="preserve">Barva základní průmyslová epoxidová dvousložková </w:t>
    </w:r>
    <w:r>
      <w:rPr>
        <w:rFonts w:ascii="Arial" w:hAnsi="Arial" w:cs="Arial"/>
        <w:b/>
        <w:color w:val="000080"/>
      </w:rPr>
      <w:t xml:space="preserve">antikorozní </w:t>
    </w:r>
    <w:r w:rsidRPr="00285AA4">
      <w:rPr>
        <w:rFonts w:ascii="Arial" w:hAnsi="Arial" w:cs="Arial"/>
        <w:b/>
        <w:color w:val="000080"/>
      </w:rPr>
      <w:t xml:space="preserve">vysoce nanášivá </w:t>
    </w:r>
  </w:p>
  <w:p w:rsidR="00C62350" w:rsidRPr="0029300D" w:rsidRDefault="00C62350" w:rsidP="0029300D">
    <w:pPr>
      <w:pStyle w:val="Header"/>
      <w:tabs>
        <w:tab w:val="clear" w:pos="4536"/>
        <w:tab w:val="center" w:pos="-5529"/>
        <w:tab w:val="left" w:pos="7088"/>
      </w:tabs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182"/>
    <w:multiLevelType w:val="hybridMultilevel"/>
    <w:tmpl w:val="1124F936"/>
    <w:lvl w:ilvl="0" w:tplc="13588AD2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52B0D"/>
    <w:multiLevelType w:val="hybridMultilevel"/>
    <w:tmpl w:val="FEC67B64"/>
    <w:lvl w:ilvl="0" w:tplc="89BA0D2E">
      <w:start w:val="24"/>
      <w:numFmt w:val="bullet"/>
      <w:lvlText w:val=""/>
      <w:lvlJc w:val="left"/>
      <w:pPr>
        <w:ind w:left="1875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64"/>
    <w:rsid w:val="00000010"/>
    <w:rsid w:val="00002010"/>
    <w:rsid w:val="00005547"/>
    <w:rsid w:val="00006A68"/>
    <w:rsid w:val="00034592"/>
    <w:rsid w:val="000451CE"/>
    <w:rsid w:val="00046304"/>
    <w:rsid w:val="00057E7D"/>
    <w:rsid w:val="00080303"/>
    <w:rsid w:val="000D0F0C"/>
    <w:rsid w:val="00113DF5"/>
    <w:rsid w:val="00142A91"/>
    <w:rsid w:val="00171A26"/>
    <w:rsid w:val="00180DD3"/>
    <w:rsid w:val="001B3BBF"/>
    <w:rsid w:val="001B69E1"/>
    <w:rsid w:val="001C2B82"/>
    <w:rsid w:val="00213296"/>
    <w:rsid w:val="002249B6"/>
    <w:rsid w:val="00232FE5"/>
    <w:rsid w:val="00265549"/>
    <w:rsid w:val="00277276"/>
    <w:rsid w:val="00285AA4"/>
    <w:rsid w:val="00287695"/>
    <w:rsid w:val="0029300D"/>
    <w:rsid w:val="002A3C2E"/>
    <w:rsid w:val="002A3ED5"/>
    <w:rsid w:val="002B53CE"/>
    <w:rsid w:val="003256A2"/>
    <w:rsid w:val="00340782"/>
    <w:rsid w:val="00377767"/>
    <w:rsid w:val="00380631"/>
    <w:rsid w:val="00384F1F"/>
    <w:rsid w:val="003C0EF6"/>
    <w:rsid w:val="003F4C6D"/>
    <w:rsid w:val="004038D2"/>
    <w:rsid w:val="00406E5F"/>
    <w:rsid w:val="00410C7B"/>
    <w:rsid w:val="00411798"/>
    <w:rsid w:val="004454C1"/>
    <w:rsid w:val="00494087"/>
    <w:rsid w:val="004A0CC9"/>
    <w:rsid w:val="004C4080"/>
    <w:rsid w:val="004E0226"/>
    <w:rsid w:val="004F0006"/>
    <w:rsid w:val="005472B2"/>
    <w:rsid w:val="005760F2"/>
    <w:rsid w:val="005B4E13"/>
    <w:rsid w:val="005D0D99"/>
    <w:rsid w:val="005E34FD"/>
    <w:rsid w:val="005E7A78"/>
    <w:rsid w:val="005F23D6"/>
    <w:rsid w:val="00626D04"/>
    <w:rsid w:val="00632105"/>
    <w:rsid w:val="00644D3B"/>
    <w:rsid w:val="00660956"/>
    <w:rsid w:val="00677B85"/>
    <w:rsid w:val="006921F5"/>
    <w:rsid w:val="006949A5"/>
    <w:rsid w:val="006D7771"/>
    <w:rsid w:val="00710ABC"/>
    <w:rsid w:val="00711238"/>
    <w:rsid w:val="007130DE"/>
    <w:rsid w:val="00723D6A"/>
    <w:rsid w:val="00756169"/>
    <w:rsid w:val="00765A24"/>
    <w:rsid w:val="00796A79"/>
    <w:rsid w:val="007E1B8C"/>
    <w:rsid w:val="007E33F7"/>
    <w:rsid w:val="00826654"/>
    <w:rsid w:val="00855226"/>
    <w:rsid w:val="0086478C"/>
    <w:rsid w:val="0087091E"/>
    <w:rsid w:val="00894899"/>
    <w:rsid w:val="008A7157"/>
    <w:rsid w:val="008B6982"/>
    <w:rsid w:val="008B6AA5"/>
    <w:rsid w:val="008D15EF"/>
    <w:rsid w:val="00921552"/>
    <w:rsid w:val="00944CF1"/>
    <w:rsid w:val="00960E3F"/>
    <w:rsid w:val="009729B5"/>
    <w:rsid w:val="00986B05"/>
    <w:rsid w:val="00991464"/>
    <w:rsid w:val="00995BD3"/>
    <w:rsid w:val="009A453A"/>
    <w:rsid w:val="009E72CC"/>
    <w:rsid w:val="00A0547E"/>
    <w:rsid w:val="00A07CDA"/>
    <w:rsid w:val="00A23703"/>
    <w:rsid w:val="00A24642"/>
    <w:rsid w:val="00A427AD"/>
    <w:rsid w:val="00A46039"/>
    <w:rsid w:val="00A662D6"/>
    <w:rsid w:val="00A82A12"/>
    <w:rsid w:val="00AC463F"/>
    <w:rsid w:val="00AD514B"/>
    <w:rsid w:val="00B24C88"/>
    <w:rsid w:val="00B27952"/>
    <w:rsid w:val="00B63262"/>
    <w:rsid w:val="00B9401A"/>
    <w:rsid w:val="00B96925"/>
    <w:rsid w:val="00BB2946"/>
    <w:rsid w:val="00BD66A4"/>
    <w:rsid w:val="00BE1C94"/>
    <w:rsid w:val="00C22121"/>
    <w:rsid w:val="00C44078"/>
    <w:rsid w:val="00C62350"/>
    <w:rsid w:val="00C71FFF"/>
    <w:rsid w:val="00C76FED"/>
    <w:rsid w:val="00C845D6"/>
    <w:rsid w:val="00CB4DAD"/>
    <w:rsid w:val="00CD67CB"/>
    <w:rsid w:val="00D31CA3"/>
    <w:rsid w:val="00D320E7"/>
    <w:rsid w:val="00D57AA0"/>
    <w:rsid w:val="00D712F4"/>
    <w:rsid w:val="00D85C56"/>
    <w:rsid w:val="00DA5A75"/>
    <w:rsid w:val="00DC35C7"/>
    <w:rsid w:val="00DD30F4"/>
    <w:rsid w:val="00E00EA8"/>
    <w:rsid w:val="00E01E80"/>
    <w:rsid w:val="00E23237"/>
    <w:rsid w:val="00E74F87"/>
    <w:rsid w:val="00EC5464"/>
    <w:rsid w:val="00ED0340"/>
    <w:rsid w:val="00ED186C"/>
    <w:rsid w:val="00EF4FA1"/>
    <w:rsid w:val="00F17919"/>
    <w:rsid w:val="00F54A48"/>
    <w:rsid w:val="00F60F81"/>
    <w:rsid w:val="00F74215"/>
    <w:rsid w:val="00F870F7"/>
    <w:rsid w:val="00F87EE0"/>
    <w:rsid w:val="00FB73A3"/>
    <w:rsid w:val="00FC6F3C"/>
    <w:rsid w:val="00FD60FB"/>
    <w:rsid w:val="00FE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69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76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8769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7695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287695"/>
    <w:pPr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7695"/>
    <w:rPr>
      <w:rFonts w:ascii="Arial" w:hAnsi="Arial" w:cs="Times New Roman"/>
      <w:sz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287695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695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fetyshop.cz/data/products/01350_ykeyhfnr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fetyshop.cz/data/products/01343_l0lsfa8x.gif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fetyshop.cz/data/products/01350_ykeyhfnr.gi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afetyshop.cz/data/products/01348_k2xouwzj.gif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dej@teluria.cz" TargetMode="External"/><Relationship Id="rId2" Type="http://schemas.openxmlformats.org/officeDocument/2006/relationships/hyperlink" Target="mailto:tel@teluria.cz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1107</Words>
  <Characters>6532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Složení</dc:title>
  <dc:subject/>
  <dc:creator>Michal Obrusník</dc:creator>
  <cp:keywords/>
  <dc:description/>
  <cp:lastModifiedBy>snovakova</cp:lastModifiedBy>
  <cp:revision>4</cp:revision>
  <cp:lastPrinted>2015-12-07T09:18:00Z</cp:lastPrinted>
  <dcterms:created xsi:type="dcterms:W3CDTF">2016-03-11T09:14:00Z</dcterms:created>
  <dcterms:modified xsi:type="dcterms:W3CDTF">2016-03-29T06:17:00Z</dcterms:modified>
</cp:coreProperties>
</file>