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7973"/>
      </w:tblGrid>
      <w:tr w:rsidR="002454AC" w:rsidRPr="002B53CE" w:rsidTr="006949A5">
        <w:tc>
          <w:tcPr>
            <w:tcW w:w="1880" w:type="dxa"/>
          </w:tcPr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Složení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Vlastnosti a použití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Příklady použití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EC62ED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Odstíny</w:t>
            </w: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Fyzikální vlastnosti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Hodnoty pro stanovení emisních limitů</w:t>
            </w: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Vlastnosti zaschlého nátěru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Vydatnost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natužené směsi</w:t>
            </w: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Zasychání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Doporučený způsob aplikace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Ředění</w:t>
            </w: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Tužení</w:t>
            </w: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Příprava podkladu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Podmínky aplikace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Typický nátěrový systém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Optimální tloušťka systému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 xml:space="preserve"> 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Aplikační data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Skladovatelnost</w:t>
            </w: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Balení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Likvidace obalů a odpadů</w:t>
            </w: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Bezpečnost a ochrana zdraví</w:t>
            </w:r>
          </w:p>
        </w:tc>
        <w:tc>
          <w:tcPr>
            <w:tcW w:w="7973" w:type="dxa"/>
          </w:tcPr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3CE">
              <w:rPr>
                <w:rFonts w:ascii="Arial" w:hAnsi="Arial" w:cs="Arial"/>
                <w:sz w:val="18"/>
                <w:szCs w:val="18"/>
              </w:rPr>
              <w:t xml:space="preserve">Disperze pigmentů, plniv a zinkfosfátu v roztoku </w:t>
            </w:r>
            <w:r>
              <w:rPr>
                <w:rFonts w:ascii="Arial" w:hAnsi="Arial" w:cs="Arial"/>
                <w:sz w:val="18"/>
                <w:szCs w:val="18"/>
              </w:rPr>
              <w:t>vysokosušinové epoxidové</w:t>
            </w:r>
            <w:r w:rsidRPr="002B53CE">
              <w:rPr>
                <w:rFonts w:ascii="Arial" w:hAnsi="Arial" w:cs="Arial"/>
                <w:sz w:val="18"/>
                <w:szCs w:val="18"/>
              </w:rPr>
              <w:t xml:space="preserve"> pryskyřice </w:t>
            </w:r>
            <w:r>
              <w:rPr>
                <w:rFonts w:ascii="Arial" w:hAnsi="Arial" w:cs="Arial"/>
                <w:sz w:val="18"/>
                <w:szCs w:val="18"/>
              </w:rPr>
              <w:t>s obsahem železité slídy</w:t>
            </w: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Barva je určena k základním antikorozním nátěrům oceli a lehkých kovů ( včetně galvanicky pozinkované oceli ), případně jako mezivrstva v epoxidových systémech ve střed</w:t>
            </w:r>
            <w:r>
              <w:rPr>
                <w:rFonts w:cs="Arial"/>
                <w:sz w:val="18"/>
                <w:szCs w:val="18"/>
              </w:rPr>
              <w:t>ně a silně korozním prostředí.</w:t>
            </w:r>
          </w:p>
          <w:p w:rsidR="002454AC" w:rsidRPr="00EC62ED" w:rsidRDefault="002454AC" w:rsidP="006949A5">
            <w:pPr>
              <w:pStyle w:val="BodyText"/>
              <w:rPr>
                <w:rFonts w:cs="Arial"/>
                <w:sz w:val="10"/>
                <w:szCs w:val="10"/>
              </w:rPr>
            </w:pP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sym w:font="Symbol" w:char="F0A8"/>
            </w:r>
            <w:r w:rsidRPr="00213B16">
              <w:rPr>
                <w:rFonts w:cs="Arial"/>
                <w:sz w:val="18"/>
                <w:szCs w:val="18"/>
              </w:rPr>
              <w:t xml:space="preserve"> vynikající přilnavost na ocelové a pozinkované povrchy, včetně čerstvého pozinku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sym w:font="Symbol" w:char="F0A8"/>
            </w:r>
            <w:r w:rsidRPr="00213B16">
              <w:rPr>
                <w:rFonts w:cs="Arial"/>
                <w:sz w:val="18"/>
                <w:szCs w:val="18"/>
              </w:rPr>
              <w:t xml:space="preserve"> tolerantní k horší předúpravě povrchu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sym w:font="Symbol" w:char="F0A8"/>
            </w:r>
            <w:r w:rsidRPr="00213B16">
              <w:rPr>
                <w:rFonts w:cs="Arial"/>
                <w:sz w:val="18"/>
                <w:szCs w:val="18"/>
              </w:rPr>
              <w:t xml:space="preserve"> vysoká antikorozní odolnost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sym w:font="Symbol" w:char="F0A8"/>
            </w:r>
            <w:r w:rsidRPr="00213B16">
              <w:rPr>
                <w:rFonts w:cs="Arial"/>
                <w:sz w:val="18"/>
                <w:szCs w:val="18"/>
              </w:rPr>
              <w:t xml:space="preserve"> z důvodu nízkého obsahu rozpouštědel vhodný i pro opravné nátěry</w:t>
            </w:r>
          </w:p>
          <w:p w:rsidR="002454AC" w:rsidRPr="00213B16" w:rsidRDefault="002454AC" w:rsidP="004C4080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sym w:font="Symbol" w:char="F0A8"/>
            </w:r>
            <w:r w:rsidRPr="00213B16">
              <w:rPr>
                <w:rFonts w:cs="Arial"/>
                <w:sz w:val="18"/>
                <w:szCs w:val="18"/>
              </w:rPr>
              <w:t xml:space="preserve"> díky vysoké objemové sušině minimální ztráta vrstvy během zasychání</w:t>
            </w:r>
          </w:p>
          <w:p w:rsidR="002454AC" w:rsidRPr="00213B16" w:rsidRDefault="002454AC" w:rsidP="004C4080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sym w:font="Symbol" w:char="F0A8"/>
            </w:r>
            <w:r w:rsidRPr="00213B16">
              <w:rPr>
                <w:rFonts w:cs="Arial"/>
                <w:sz w:val="18"/>
                <w:szCs w:val="18"/>
              </w:rPr>
              <w:t xml:space="preserve"> tolerantní k většině starých nátěrových systémů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Exteriér i interiér se středním a vyšším korozním namáháním, např. chemické závody, průmyslové   zóny,  nátěry strojů,  potrubí, plechové a ocelové konstrukce, kovové kontejnery, kovové palety. </w:t>
            </w: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0110 šedý (pouze pro bezvzduchové stříkání) a další podle individuálních požadavků zákazníka</w:t>
            </w: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7"/>
              <w:gridCol w:w="3870"/>
            </w:tblGrid>
            <w:tr w:rsidR="002454AC" w:rsidRPr="002B53CE" w:rsidTr="00411798">
              <w:trPr>
                <w:trHeight w:val="133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Konzistence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41179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                          tixotropní</w:t>
                  </w:r>
                </w:p>
              </w:tc>
            </w:tr>
            <w:tr w:rsidR="002454AC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Obsah netěkavých látek - nenatužený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min.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87% hm.</w:t>
                  </w:r>
                </w:p>
              </w:tc>
            </w:tr>
            <w:tr w:rsidR="002454AC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Obsah netěkavých látek – natužená směs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min. 90% hm</w:t>
                  </w:r>
                </w:p>
              </w:tc>
            </w:tr>
            <w:tr w:rsidR="002454AC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Obsah netěkavých látek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- nenatužený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cca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75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% obj.</w:t>
                  </w:r>
                </w:p>
              </w:tc>
            </w:tr>
            <w:tr w:rsidR="002454AC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Obsah netěkavých látek -  natužená směs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cca 78% obj.</w:t>
                  </w:r>
                </w:p>
              </w:tc>
            </w:tr>
            <w:tr w:rsidR="002454AC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Bod vzplanutí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&gt; </w:t>
                  </w:r>
                  <w:smartTag w:uri="urn:schemas-microsoft-com:office:smarttags" w:element="metricconverter">
                    <w:smartTagPr>
                      <w:attr w:name="ProductID" w:val="30°C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  <w:lang w:eastAsia="cs-CZ"/>
                      </w:rPr>
                      <w:t>30°C</w:t>
                    </w:r>
                  </w:smartTag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</w:tr>
            <w:tr w:rsidR="002454AC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Hustota produktu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- nenatužený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cca 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720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kg/m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eastAsia="cs-CZ"/>
                    </w:rPr>
                    <w:t xml:space="preserve">3 </w:t>
                  </w:r>
                </w:p>
              </w:tc>
            </w:tr>
            <w:tr w:rsidR="002454AC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Hustota produktu – natužená směs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cca 1600 kg/m³</w:t>
                  </w:r>
                </w:p>
              </w:tc>
            </w:tr>
          </w:tbl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4"/>
              <w:gridCol w:w="3873"/>
            </w:tblGrid>
            <w:tr w:rsidR="002454AC" w:rsidRPr="002B53CE" w:rsidTr="006949A5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13B16" w:rsidRDefault="002454AC" w:rsidP="00E00EA8">
                  <w:pPr>
                    <w:pStyle w:val="BodyText"/>
                    <w:ind w:left="1410" w:hanging="1410"/>
                    <w:rPr>
                      <w:rFonts w:cs="Arial"/>
                      <w:sz w:val="18"/>
                      <w:szCs w:val="18"/>
                    </w:rPr>
                  </w:pPr>
                  <w:r w:rsidRPr="00213B16">
                    <w:rPr>
                      <w:rFonts w:cs="Arial"/>
                      <w:sz w:val="18"/>
                      <w:szCs w:val="18"/>
                    </w:rPr>
                    <w:t xml:space="preserve">VOC: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0,13 </w:t>
                  </w:r>
                  <w:r w:rsidRPr="00213B16">
                    <w:rPr>
                      <w:rFonts w:cs="Arial"/>
                      <w:sz w:val="18"/>
                      <w:szCs w:val="18"/>
                    </w:rPr>
                    <w:t>kg/kg barvy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13B16" w:rsidRDefault="002454AC" w:rsidP="00E00EA8">
                  <w:pPr>
                    <w:pStyle w:val="BodyText"/>
                    <w:rPr>
                      <w:rFonts w:cs="Arial"/>
                      <w:sz w:val="18"/>
                      <w:szCs w:val="18"/>
                    </w:rPr>
                  </w:pPr>
                  <w:r w:rsidRPr="00213B16">
                    <w:rPr>
                      <w:rFonts w:cs="Arial"/>
                      <w:sz w:val="18"/>
                      <w:szCs w:val="18"/>
                    </w:rPr>
                    <w:t xml:space="preserve">TOC: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0,11 </w:t>
                  </w:r>
                  <w:r w:rsidRPr="00213B16">
                    <w:rPr>
                      <w:rFonts w:cs="Arial"/>
                      <w:sz w:val="18"/>
                      <w:szCs w:val="18"/>
                    </w:rPr>
                    <w:t>kg/kg barvy</w:t>
                  </w:r>
                </w:p>
              </w:tc>
            </w:tr>
            <w:tr w:rsidR="002454AC" w:rsidRPr="002B53CE" w:rsidTr="006949A5">
              <w:tc>
                <w:tcPr>
                  <w:tcW w:w="7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Výrobek je určen pouze pro použití v zařízeních nebo k činnostem, které jsou regulované podle zákona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č.201/2012Sb.</w:t>
                  </w: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 o ochraně ovzduší, vyhlášky č.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415/2012</w:t>
                  </w: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 Sb.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 přípustném znečišťování a jejím zjišťování </w:t>
                  </w: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 ve znění pozdějších předpisů.</w:t>
                  </w:r>
                </w:p>
              </w:tc>
            </w:tr>
          </w:tbl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4"/>
              <w:gridCol w:w="3873"/>
            </w:tblGrid>
            <w:tr w:rsidR="002454AC" w:rsidRPr="002B53CE" w:rsidTr="006949A5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Krycí schopnost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stupeň 1 - 2</w:t>
                  </w:r>
                </w:p>
              </w:tc>
            </w:tr>
            <w:tr w:rsidR="002454AC" w:rsidRPr="002B53CE" w:rsidTr="006949A5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>Tvrdost kyvadlovým přístrojem po 1 dni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5E7A78" w:rsidRDefault="002454AC" w:rsidP="00C76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7A78">
                    <w:rPr>
                      <w:rFonts w:ascii="Arial" w:hAnsi="Arial" w:cs="Arial"/>
                      <w:sz w:val="18"/>
                      <w:szCs w:val="18"/>
                    </w:rPr>
                    <w:t>min. 25%</w:t>
                  </w:r>
                </w:p>
              </w:tc>
            </w:tr>
          </w:tbl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37"/>
              <w:gridCol w:w="1955"/>
              <w:gridCol w:w="1955"/>
            </w:tblGrid>
            <w:tr w:rsidR="002454AC" w:rsidRPr="002B53CE" w:rsidTr="006949A5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Mokrá tloušťka filmu WFT (µm)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105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210</w:t>
                  </w:r>
                </w:p>
              </w:tc>
            </w:tr>
            <w:tr w:rsidR="002454AC" w:rsidRPr="002B53CE" w:rsidTr="006949A5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Suchá tloušťka filmu DFT (µm)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80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160</w:t>
                  </w:r>
                </w:p>
              </w:tc>
            </w:tr>
            <w:tr w:rsidR="002454AC" w:rsidRPr="002B53CE" w:rsidTr="006949A5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Teoretická vydatnost (m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eastAsia="cs-CZ"/>
                    </w:rPr>
                    <w:t>2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/kg)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6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3</w:t>
                  </w:r>
                </w:p>
              </w:tc>
            </w:tr>
          </w:tbl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35"/>
              <w:gridCol w:w="1956"/>
              <w:gridCol w:w="1956"/>
            </w:tblGrid>
            <w:tr w:rsidR="002454AC" w:rsidRPr="002B53CE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Teplota podkladu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smartTag w:uri="urn:schemas-microsoft-com:office:smarttags" w:element="metricconverter">
                    <w:smartTagPr>
                      <w:attr w:name="ProductID" w:val="25 °C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  <w:lang w:eastAsia="cs-CZ"/>
                      </w:rPr>
                      <w:t>23</w:t>
                    </w:r>
                    <w:r w:rsidRPr="002B53CE">
                      <w:rPr>
                        <w:rFonts w:ascii="Arial" w:hAnsi="Arial" w:cs="Arial"/>
                        <w:sz w:val="18"/>
                        <w:szCs w:val="18"/>
                        <w:lang w:eastAsia="cs-CZ"/>
                      </w:rPr>
                      <w:t>°C</w:t>
                    </w:r>
                  </w:smartTag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smartTag w:uri="urn:schemas-microsoft-com:office:smarttags" w:element="metricconverter">
                    <w:smartTagPr>
                      <w:attr w:name="ProductID" w:val="25 °C"/>
                    </w:smartTagPr>
                    <w:r w:rsidRPr="002B53CE">
                      <w:rPr>
                        <w:rFonts w:ascii="Arial" w:hAnsi="Arial" w:cs="Arial"/>
                        <w:sz w:val="18"/>
                        <w:szCs w:val="18"/>
                        <w:lang w:eastAsia="cs-CZ"/>
                      </w:rPr>
                      <w:t>23°C</w:t>
                    </w:r>
                  </w:smartTag>
                </w:p>
              </w:tc>
            </w:tr>
            <w:tr w:rsidR="002454AC" w:rsidRPr="002B53CE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Zaschlý proti prachu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5 h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4 h</w:t>
                  </w:r>
                </w:p>
              </w:tc>
            </w:tr>
            <w:tr w:rsidR="002454AC" w:rsidRPr="002B53CE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Proschlý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7 h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8948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5 h</w:t>
                  </w:r>
                </w:p>
              </w:tc>
            </w:tr>
            <w:tr w:rsidR="002454AC" w:rsidRPr="002B53CE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Tloušťka suché vrstvy DFT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F60F81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240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µm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4AC" w:rsidRPr="002B53CE" w:rsidRDefault="002454AC" w:rsidP="00796A79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8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0 µm</w:t>
                  </w:r>
                </w:p>
              </w:tc>
            </w:tr>
          </w:tbl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Bezvzduchovým stříkacím zařízením (bez ředění, případně max. do 3% ředění )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Pneumatickým stříkacím zařízením  do 5%ředění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Štětcem a válečkem  - doporučená konzistence 60-80s / pohárek Ford </w:t>
            </w:r>
            <w:r w:rsidRPr="00213B16">
              <w:rPr>
                <w:rFonts w:cs="Arial"/>
                <w:sz w:val="18"/>
                <w:szCs w:val="18"/>
              </w:rPr>
              <w:sym w:font="Symbol" w:char="F0C6"/>
            </w:r>
            <w:r w:rsidRPr="00213B16">
              <w:rPr>
                <w:rFonts w:cs="Arial"/>
                <w:sz w:val="18"/>
                <w:szCs w:val="18"/>
              </w:rPr>
              <w:t xml:space="preserve"> 4mm; do 10% ředění</w:t>
            </w:r>
            <w:r>
              <w:rPr>
                <w:rFonts w:cs="Arial"/>
                <w:sz w:val="18"/>
                <w:szCs w:val="18"/>
              </w:rPr>
              <w:t xml:space="preserve">. Aplikace </w:t>
            </w:r>
            <w:r w:rsidRPr="00213B1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štětcem a válečkem se doporučuje pouze na malé plochy nebo opravné nátěry.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Ředidlo: TELSOL P</w:t>
            </w:r>
            <w:r>
              <w:rPr>
                <w:rFonts w:cs="Arial"/>
                <w:sz w:val="18"/>
                <w:szCs w:val="18"/>
              </w:rPr>
              <w:t>OX nebo další doporučená ředidla BALT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B9401A">
            <w:pPr>
              <w:pStyle w:val="BodyText"/>
              <w:ind w:left="1410" w:hanging="1410"/>
              <w:rPr>
                <w:rFonts w:cs="Arial"/>
                <w:b/>
                <w:i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Tužidlo: </w:t>
            </w:r>
            <w:r w:rsidRPr="00213B16">
              <w:rPr>
                <w:rFonts w:cs="Arial"/>
                <w:b/>
                <w:i/>
                <w:sz w:val="18"/>
                <w:szCs w:val="18"/>
              </w:rPr>
              <w:t>TELHARD POX F</w:t>
            </w:r>
          </w:p>
          <w:p w:rsidR="002454AC" w:rsidRPr="00213B16" w:rsidRDefault="002454AC" w:rsidP="00B9401A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Poměr tužení: </w:t>
            </w:r>
            <w:r w:rsidRPr="00213B16">
              <w:rPr>
                <w:rFonts w:cs="Arial"/>
                <w:sz w:val="18"/>
                <w:szCs w:val="18"/>
              </w:rPr>
              <w:t xml:space="preserve">TELPOX PM 150  - </w:t>
            </w:r>
            <w:r w:rsidRPr="00213B16">
              <w:rPr>
                <w:rFonts w:cs="Arial"/>
                <w:b/>
                <w:sz w:val="18"/>
                <w:szCs w:val="18"/>
              </w:rPr>
              <w:t>100</w:t>
            </w:r>
            <w:r w:rsidRPr="00213B16">
              <w:rPr>
                <w:rFonts w:cs="Arial"/>
                <w:sz w:val="18"/>
                <w:szCs w:val="18"/>
              </w:rPr>
              <w:t xml:space="preserve"> hmotnostních dílů :  TELHARD POX  F - </w:t>
            </w:r>
            <w:r w:rsidRPr="00213B16">
              <w:rPr>
                <w:rFonts w:cs="Arial"/>
                <w:b/>
                <w:sz w:val="18"/>
                <w:szCs w:val="18"/>
              </w:rPr>
              <w:t>12</w:t>
            </w:r>
            <w:r w:rsidRPr="00213B16">
              <w:rPr>
                <w:rFonts w:cs="Arial"/>
                <w:sz w:val="18"/>
                <w:szCs w:val="18"/>
              </w:rPr>
              <w:t xml:space="preserve"> hmotnostních dílů.  Natuženou směs je nutné zpracovat do 1 hodiny.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Pro korozní prostředí C3  a C4 musí být povrch oceli před aplikací základního nátěru očištěn otryskáním na stupeň Sa 2 ½  dle ČSN EN ISO 8501-1 ( sváry a hrany musí být upraveny dle ČSN EN ISO 8501-3 ). Pozinkované a hliníkové povrchy musí být upraveny dle ČSN EN ISO 12944-4, čl. 12.1. a 12.2.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Dříve natřené povrchy je nutné očistit, odmastit a zbavit starých nepřilnavých nátěrů. Pro zajištění kompatibility nového nátěru se starým je doporučeno kontaktovat výrobce nebo provést zkušební referenční nátěr na ploše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13B16">
                <w:rPr>
                  <w:rFonts w:cs="Arial"/>
                  <w:sz w:val="18"/>
                  <w:szCs w:val="18"/>
                </w:rPr>
                <w:t>1 m</w:t>
              </w:r>
              <w:r w:rsidRPr="00213B16">
                <w:rPr>
                  <w:rFonts w:cs="Arial"/>
                  <w:sz w:val="18"/>
                  <w:szCs w:val="18"/>
                  <w:vertAlign w:val="superscript"/>
                </w:rPr>
                <w:t>2</w:t>
              </w:r>
            </w:smartTag>
            <w:r w:rsidRPr="00213B16">
              <w:rPr>
                <w:rFonts w:cs="Arial"/>
                <w:sz w:val="18"/>
                <w:szCs w:val="18"/>
              </w:rPr>
              <w:t>.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Nátěrovou hmotu je před aplikací nutné dobře rozmíchat tak, aby na dně nezůstala žádná usazenina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Min. teplota vzduchu pro nanášení je +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13B16">
                <w:rPr>
                  <w:rFonts w:cs="Arial"/>
                  <w:sz w:val="18"/>
                  <w:szCs w:val="18"/>
                </w:rPr>
                <w:t>5°C</w:t>
              </w:r>
            </w:smartTag>
            <w:r w:rsidRPr="00213B16">
              <w:rPr>
                <w:rFonts w:cs="Arial"/>
                <w:sz w:val="18"/>
                <w:szCs w:val="18"/>
              </w:rPr>
              <w:t xml:space="preserve">, teplota natíraného podkladu musí být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13B16">
                <w:rPr>
                  <w:rFonts w:cs="Arial"/>
                  <w:sz w:val="18"/>
                  <w:szCs w:val="18"/>
                </w:rPr>
                <w:t>3°C</w:t>
              </w:r>
            </w:smartTag>
            <w:r w:rsidRPr="00213B16">
              <w:rPr>
                <w:rFonts w:cs="Arial"/>
                <w:sz w:val="18"/>
                <w:szCs w:val="18"/>
              </w:rPr>
              <w:t xml:space="preserve"> nad rosným bodem, přičemž teplota a rel. vlhkost vzduchu musí být měřeny v blízkosti natíraného podkladu. Teplota podkladu nesmí být vyšší než +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13B16">
                <w:rPr>
                  <w:rFonts w:cs="Arial"/>
                  <w:sz w:val="18"/>
                  <w:szCs w:val="18"/>
                </w:rPr>
                <w:t>40°C</w:t>
              </w:r>
            </w:smartTag>
            <w:r w:rsidRPr="00213B16">
              <w:rPr>
                <w:rFonts w:cs="Arial"/>
                <w:sz w:val="18"/>
                <w:szCs w:val="18"/>
              </w:rPr>
              <w:t>. Relativní vlhkost vzduchu nesmí být vyšší než 75%. Nižší teplota a vyšší relativní vlhkost při nanášení a zasychání a příliš silná vrstva nanášeného filmu výrazně zpomalují zasychání a protvrdání nátěrového filmu. Nedokonale suchý povrch pak může způsobit problémy s přilnavostí nátěrové hmoty k podkladu nebo s přilnavostí mezi jednotlivými vrstvami. Navíc může negativně ovlivnit celkový vzhled nátěrového filmu.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  1x  TE</w:t>
            </w:r>
            <w:r w:rsidRPr="00213B16">
              <w:rPr>
                <w:rFonts w:cs="Arial"/>
                <w:sz w:val="18"/>
                <w:szCs w:val="18"/>
              </w:rPr>
              <w:t xml:space="preserve">LPOX PM 150 barva základní dvousložková vysokosušinová epoxidová; (optimální    </w:t>
            </w:r>
          </w:p>
          <w:p w:rsidR="002454AC" w:rsidRPr="00213B16" w:rsidRDefault="002454AC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       tloušťka jedné vrstvy DFT  80 až 120 µm),  zasychání jedné vrstvy 5 hodin</w:t>
            </w:r>
            <w:r w:rsidRPr="00213B16">
              <w:rPr>
                <w:rFonts w:cs="Arial"/>
                <w:sz w:val="18"/>
                <w:szCs w:val="18"/>
              </w:rPr>
              <w:br/>
              <w:t>2.   místní tmelení tmelem polyeste</w:t>
            </w:r>
            <w:r>
              <w:rPr>
                <w:rFonts w:cs="Arial"/>
                <w:sz w:val="18"/>
                <w:szCs w:val="18"/>
              </w:rPr>
              <w:t>rovým stěrkovým  (např. Rapid)</w:t>
            </w:r>
            <w:r w:rsidRPr="00213B16">
              <w:rPr>
                <w:rFonts w:cs="Arial"/>
                <w:sz w:val="18"/>
                <w:szCs w:val="18"/>
              </w:rPr>
              <w:br/>
              <w:t>3.   přebrou</w:t>
            </w:r>
            <w:r>
              <w:rPr>
                <w:rFonts w:cs="Arial"/>
                <w:sz w:val="18"/>
                <w:szCs w:val="18"/>
              </w:rPr>
              <w:t>šení brusným papírem č. 280-320</w:t>
            </w:r>
            <w:r w:rsidRPr="00213B16">
              <w:rPr>
                <w:rFonts w:cs="Arial"/>
                <w:sz w:val="18"/>
                <w:szCs w:val="18"/>
              </w:rPr>
              <w:br/>
              <w:t xml:space="preserve">4.   1x barva polyuretanová TELPUR S 210, optimální tloušťka  vrstvy DFT 80 µm. nebo 2 x   </w:t>
            </w:r>
          </w:p>
          <w:p w:rsidR="002454AC" w:rsidRPr="00213B16" w:rsidRDefault="002454AC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       polyuretanový email TELPUR T 300, v tloušťce suchého filmu 2 x 40 µm, interval mezi    </w:t>
            </w:r>
          </w:p>
          <w:p w:rsidR="002454AC" w:rsidRPr="00213B16" w:rsidRDefault="002454AC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       dvěma nátěry 12 – 24 hodin</w:t>
            </w:r>
          </w:p>
          <w:p w:rsidR="002454AC" w:rsidRPr="00213B16" w:rsidRDefault="002454AC" w:rsidP="005E34FD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      </w:t>
            </w:r>
          </w:p>
          <w:p w:rsidR="002454AC" w:rsidRPr="00213B16" w:rsidRDefault="002454AC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Nátěrová hmota se nanáší křížovým nástřikem nebo v rovnoběžných pásech, aby bylo dosaženo výsledné rovnoměrné vrstvy. Nejprve se však ošetří problematická místa (rohy, hrany, sváry, povrchové vady).</w:t>
            </w:r>
          </w:p>
          <w:p w:rsidR="002454AC" w:rsidRPr="00213B16" w:rsidRDefault="002454AC" w:rsidP="00B9401A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6949A5">
            <w:pPr>
              <w:pStyle w:val="BodyText"/>
              <w:ind w:left="566" w:hanging="566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Prostředí C3:    80µm DFT základní nátěr + 80µm DFT vrchní email </w:t>
            </w:r>
          </w:p>
          <w:p w:rsidR="002454AC" w:rsidRPr="00213B16" w:rsidRDefault="002454AC" w:rsidP="00B9401A">
            <w:pPr>
              <w:pStyle w:val="BodyText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Prostředí C4:  120 µm DFT základní nátěr + 120µm vrchní email </w:t>
            </w: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213B16">
              <w:rPr>
                <w:rFonts w:cs="Arial"/>
                <w:b/>
                <w:bCs/>
                <w:i/>
                <w:iCs/>
                <w:sz w:val="18"/>
                <w:szCs w:val="18"/>
              </w:rPr>
              <w:t>Údaje pro konvenční pneumatické  stříkání</w:t>
            </w: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Stříkací pistole např. EST 311, EST 314 nebo EST 115</w:t>
            </w: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Tryska dle požadovaného výkonu 14-20;    Tlak vzduchu 1,5 - 2 atm</w:t>
            </w: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Údaje pro vysokotlaké stříkání airless, </w:t>
            </w:r>
            <w:r w:rsidRPr="00213B16">
              <w:rPr>
                <w:rFonts w:cs="Arial"/>
                <w:sz w:val="18"/>
                <w:szCs w:val="18"/>
              </w:rPr>
              <w:t>např. VYZA VARIO 56-45 ( EST )</w:t>
            </w: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 xml:space="preserve">Tryska  0,013inch (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13B16">
                <w:rPr>
                  <w:rFonts w:cs="Arial"/>
                  <w:sz w:val="18"/>
                  <w:szCs w:val="18"/>
                </w:rPr>
                <w:t>0,33 mm</w:t>
              </w:r>
            </w:smartTag>
            <w:r w:rsidRPr="00213B16">
              <w:rPr>
                <w:rFonts w:cs="Arial"/>
                <w:sz w:val="18"/>
                <w:szCs w:val="18"/>
              </w:rPr>
              <w:t xml:space="preserve"> ) </w:t>
            </w: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Tlak na trysce 22 -25Mpa ( 220 – 250 atm.; 3200 – 3700 psi );   Úhel stříkání 20 – 60°</w:t>
            </w:r>
          </w:p>
          <w:p w:rsidR="002454AC" w:rsidRPr="00213B16" w:rsidRDefault="002454AC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213B16">
              <w:rPr>
                <w:rFonts w:cs="Arial"/>
                <w:sz w:val="18"/>
                <w:szCs w:val="18"/>
              </w:rPr>
              <w:t>Filtr pistole žlutý  100/149 ( mesh/ µm ), pro úhel střiku 60° filtr červený 200/74 ( mesh/µm )</w:t>
            </w: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 xml:space="preserve">Výrobek si uchovává užitné vlastnosti 24 měsíců od data výroby, v původním neotevřeném obalu. Skladujte v suchém skladu při teplotě 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>+</w:t>
            </w: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až +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B53CE">
                <w:rPr>
                  <w:rFonts w:ascii="Arial" w:hAnsi="Arial" w:cs="Arial"/>
                  <w:sz w:val="18"/>
                  <w:szCs w:val="18"/>
                  <w:lang w:eastAsia="cs-CZ"/>
                </w:rPr>
                <w:t>25 °C</w:t>
              </w:r>
            </w:smartTag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.</w:t>
            </w:r>
          </w:p>
          <w:p w:rsidR="002454AC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25kg ( nenatužený výrobek )</w:t>
            </w: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Použitý, řádně vyprázdněný obal odevzdejte na sběrné místo obalových odpadů. Obaly se zbytky výrobku odkládejte na místě určeném obcí k odkládání nebezpečných odpadů nebo předejte osobě oprávněné k nakládání s nebezpečnými odpady. Dále viz bezpečnostní list výrobku.</w:t>
            </w:r>
          </w:p>
          <w:p w:rsidR="002454AC" w:rsidRPr="002B53CE" w:rsidRDefault="002454AC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2454AC" w:rsidRPr="00C71FFF" w:rsidRDefault="002454AC" w:rsidP="00C71F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FFF">
              <w:rPr>
                <w:rFonts w:ascii="Arial" w:hAnsi="Arial" w:cs="Arial"/>
                <w:sz w:val="18"/>
                <w:szCs w:val="18"/>
              </w:rPr>
              <w:t xml:space="preserve">Výrobek obsahuje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71FFF">
              <w:rPr>
                <w:rFonts w:ascii="Arial" w:hAnsi="Arial" w:cs="Arial"/>
                <w:sz w:val="18"/>
                <w:szCs w:val="18"/>
              </w:rPr>
              <w:t>poxidov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pryskyřic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z bisfenolu A a epichlorhydrinu, alkyl(C12-C14) (2,3-epoxypropyl)ether, nízkomolekulární epoxidov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pryskyřic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na bázi bisfenolu F,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71FFF">
              <w:rPr>
                <w:rFonts w:ascii="Arial" w:hAnsi="Arial" w:cs="Arial"/>
                <w:sz w:val="18"/>
                <w:szCs w:val="18"/>
              </w:rPr>
              <w:t>hlovodíky , C9 - C12, n-alkany, isoalkany, cyklické, aromáty (2-25%),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FFF">
              <w:rPr>
                <w:rFonts w:ascii="Arial" w:hAnsi="Arial" w:cs="Arial"/>
                <w:sz w:val="18"/>
                <w:szCs w:val="18"/>
              </w:rPr>
              <w:t>xylen (směs)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fosforečnan zinečnatý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454AC" w:rsidRPr="00213B16" w:rsidRDefault="002454AC" w:rsidP="00C71FFF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09714D">
              <w:rPr>
                <w:rFonts w:cs="Arial"/>
                <w:b/>
                <w:i/>
                <w:sz w:val="18"/>
                <w:szCs w:val="18"/>
              </w:rPr>
              <w:t>Klasifikace přípravku :</w:t>
            </w:r>
            <w:r w:rsidRPr="00213B16">
              <w:rPr>
                <w:rFonts w:cs="Arial"/>
                <w:sz w:val="18"/>
                <w:szCs w:val="18"/>
              </w:rPr>
              <w:t xml:space="preserve">  H226, H312+332, H315, H317, H319, H373, H411, EUH 205.</w:t>
            </w:r>
          </w:p>
          <w:p w:rsidR="002454AC" w:rsidRPr="00213B16" w:rsidRDefault="002454AC" w:rsidP="00C71FFF">
            <w:pPr>
              <w:pStyle w:val="BodyText"/>
              <w:ind w:left="1410" w:hanging="1410"/>
              <w:rPr>
                <w:rFonts w:cs="Arial"/>
              </w:rPr>
            </w:pPr>
            <w:r w:rsidRPr="0009714D">
              <w:rPr>
                <w:rFonts w:cs="Arial"/>
                <w:b/>
                <w:i/>
                <w:sz w:val="18"/>
                <w:szCs w:val="18"/>
              </w:rPr>
              <w:t>Označení výstražným symbolem</w:t>
            </w:r>
            <w:r w:rsidRPr="00213B16">
              <w:rPr>
                <w:rFonts w:cs="Arial"/>
                <w:sz w:val="18"/>
                <w:szCs w:val="18"/>
              </w:rPr>
              <w:t xml:space="preserve"> : </w:t>
            </w:r>
            <w:hyperlink r:id="rId6" w:tooltip="Symbol GHS 02 - Hořlavé" w:history="1">
              <w:r w:rsidRPr="00DD0259">
                <w:rPr>
                  <w:rFonts w:cs="Arial"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9" type="#_x0000_t75" alt="kliknutím zobrazíte plný náhled" title="&quot;Symbol GHS 02 - Hořlavé&quot;" style="width:33.75pt;height:33.75pt" o:button="t">
                    <v:imagedata r:id="rId7" r:href="rId8"/>
                  </v:shape>
                </w:pict>
              </w:r>
            </w:hyperlink>
            <w:r w:rsidRPr="00213B16">
              <w:rPr>
                <w:rFonts w:cs="Arial"/>
              </w:rPr>
              <w:t xml:space="preserve">  </w:t>
            </w:r>
            <w:hyperlink r:id="rId9" w:tooltip="Symbol GHS 07 - Dráždivé" w:history="1">
              <w:r w:rsidRPr="00DD0259">
                <w:rPr>
                  <w:rFonts w:cs="Arial"/>
                  <w:color w:val="0000FF"/>
                </w:rPr>
                <w:pict>
                  <v:shape id="_x0000_i1030" type="#_x0000_t75" alt="kliknutím zobrazíte plný náhled" title="&quot;Symbol GHS 07 - Dráždivé&quot;" style="width:36.75pt;height:36.75pt" o:button="t">
                    <v:imagedata r:id="rId10" r:href="rId11"/>
                  </v:shape>
                </w:pict>
              </w:r>
            </w:hyperlink>
            <w:hyperlink r:id="rId12" w:tooltip="Symbol GHS 09 - Nebezpečné pro životní prostředí" w:history="1"/>
            <w:r w:rsidRPr="00213B16">
              <w:rPr>
                <w:rFonts w:cs="Arial"/>
              </w:rPr>
              <w:t xml:space="preserve"> </w:t>
            </w:r>
            <w:hyperlink r:id="rId13" w:tooltip="Symbol GHS 08 - Nebezpečné pro zdraví" w:history="1">
              <w:r w:rsidRPr="00DD0259">
                <w:rPr>
                  <w:rFonts w:cs="Arial"/>
                  <w:color w:val="0000FF"/>
                </w:rPr>
                <w:pict>
                  <v:shape id="_x0000_i1031" type="#_x0000_t75" alt="kliknutím zobrazíte plný náhled" title="&quot;Symbol GHS 08 - Nebezpečné pro zdraví&quot;" style="width:40.5pt;height:40.5pt" o:button="t">
                    <v:imagedata r:id="rId14" r:href="rId15"/>
                  </v:shape>
                </w:pict>
              </w:r>
            </w:hyperlink>
            <w:r w:rsidRPr="00213B16">
              <w:rPr>
                <w:rFonts w:cs="Arial"/>
              </w:rPr>
              <w:t xml:space="preserve"> </w:t>
            </w:r>
            <w:hyperlink r:id="rId16" w:tooltip="Symbol GHS 09 - Nebezpečné pro životní prostředí" w:history="1">
              <w:r w:rsidRPr="00DD0259">
                <w:rPr>
                  <w:rFonts w:cs="Arial"/>
                  <w:color w:val="0000FF"/>
                </w:rPr>
                <w:pict>
                  <v:shape id="_x0000_i1032" type="#_x0000_t75" alt="kliknutím zobrazíte plný náhled" title="&quot;Symbol GHS 09 - Nebezpečné pro životní prostředí&quot;" style="width:36.75pt;height:36.75pt" o:button="t">
                    <v:imagedata r:id="rId17" r:href="rId18"/>
                  </v:shape>
                </w:pict>
              </w:r>
            </w:hyperlink>
            <w:r w:rsidRPr="00213B16">
              <w:rPr>
                <w:rFonts w:cs="Arial"/>
              </w:rPr>
              <w:t xml:space="preserve">  </w:t>
            </w:r>
          </w:p>
          <w:p w:rsidR="002454AC" w:rsidRPr="00213B16" w:rsidRDefault="002454AC" w:rsidP="006949A5">
            <w:pPr>
              <w:pStyle w:val="BodyText"/>
              <w:ind w:left="26" w:hanging="26"/>
              <w:rPr>
                <w:rFonts w:cs="Arial"/>
                <w:sz w:val="18"/>
                <w:szCs w:val="18"/>
              </w:rPr>
            </w:pPr>
            <w:r w:rsidRPr="0009714D">
              <w:rPr>
                <w:rFonts w:cs="Arial"/>
                <w:b/>
                <w:i/>
                <w:sz w:val="18"/>
                <w:szCs w:val="18"/>
              </w:rPr>
              <w:t>Signální slovo:</w:t>
            </w:r>
            <w:r w:rsidRPr="00213B16">
              <w:rPr>
                <w:rFonts w:cs="Arial"/>
                <w:sz w:val="18"/>
                <w:szCs w:val="18"/>
              </w:rPr>
              <w:t xml:space="preserve"> VAROVÁNÍ.   Dále viz bezpečnostní list.</w:t>
            </w:r>
          </w:p>
        </w:tc>
      </w:tr>
    </w:tbl>
    <w:p w:rsidR="002454AC" w:rsidRPr="002B53CE" w:rsidRDefault="002454AC" w:rsidP="002876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4AC" w:rsidRPr="002B53CE" w:rsidRDefault="002454AC" w:rsidP="00287695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B53CE">
        <w:rPr>
          <w:rFonts w:ascii="Arial" w:hAnsi="Arial" w:cs="Arial"/>
          <w:sz w:val="14"/>
          <w:szCs w:val="14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 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podmínky, a proto nezakládají právní nárok. Informace nad rámec tohoto katalogového listu je třeba konzultovat s výrobcem.</w:t>
      </w:r>
    </w:p>
    <w:p w:rsidR="002454AC" w:rsidRPr="00EC62ED" w:rsidRDefault="002454AC" w:rsidP="00EC62ED">
      <w:pPr>
        <w:tabs>
          <w:tab w:val="left" w:pos="613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B53CE">
        <w:rPr>
          <w:rFonts w:ascii="Arial" w:hAnsi="Arial" w:cs="Arial"/>
          <w:sz w:val="14"/>
          <w:szCs w:val="14"/>
        </w:rPr>
        <w:t>Výrobce si vyhrazuje právo na změnu v k</w:t>
      </w:r>
      <w:r w:rsidRPr="004454C1">
        <w:rPr>
          <w:rFonts w:ascii="Arial" w:hAnsi="Arial" w:cs="Arial"/>
          <w:sz w:val="14"/>
          <w:szCs w:val="14"/>
        </w:rPr>
        <w:t>atalogových listech bez předchozího upozornění.</w:t>
      </w:r>
    </w:p>
    <w:sectPr w:rsidR="002454AC" w:rsidRPr="00EC62ED" w:rsidSect="00F87EE0">
      <w:headerReference w:type="default" r:id="rId19"/>
      <w:footerReference w:type="default" r:id="rId20"/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AC" w:rsidRDefault="002454AC" w:rsidP="00287695">
      <w:pPr>
        <w:spacing w:after="0" w:line="240" w:lineRule="auto"/>
      </w:pPr>
      <w:r>
        <w:separator/>
      </w:r>
    </w:p>
  </w:endnote>
  <w:endnote w:type="continuationSeparator" w:id="1">
    <w:p w:rsidR="002454AC" w:rsidRDefault="002454AC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176" w:type="dxa"/>
      <w:tblLook w:val="00A0"/>
    </w:tblPr>
    <w:tblGrid>
      <w:gridCol w:w="1985"/>
      <w:gridCol w:w="6237"/>
      <w:gridCol w:w="1560"/>
    </w:tblGrid>
    <w:tr w:rsidR="002454AC" w:rsidRPr="00E01E80" w:rsidTr="00E01E80">
      <w:tc>
        <w:tcPr>
          <w:tcW w:w="1985" w:type="dxa"/>
          <w:vMerge w:val="restart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</w:pPr>
          <w:r w:rsidRPr="00DD0259">
            <w:rPr>
              <w:rFonts w:ascii="Arial" w:hAnsi="Arial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8" type="#_x0000_t75" style="width:62.25pt;height:51.75pt;visibility:visible">
                <v:imagedata r:id="rId1" o:title=""/>
              </v:shape>
            </w:pict>
          </w:r>
        </w:p>
      </w:tc>
      <w:tc>
        <w:tcPr>
          <w:tcW w:w="6237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</w:pPr>
        </w:p>
      </w:tc>
      <w:tc>
        <w:tcPr>
          <w:tcW w:w="1560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</w:p>
      </w:tc>
    </w:tr>
    <w:tr w:rsidR="002454AC" w:rsidRPr="00E01E80" w:rsidTr="00E01E80">
      <w:tc>
        <w:tcPr>
          <w:tcW w:w="1985" w:type="dxa"/>
          <w:vMerge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</w:pPr>
        </w:p>
      </w:tc>
      <w:tc>
        <w:tcPr>
          <w:tcW w:w="6237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  <w:r w:rsidRPr="00213B16"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  <w:t>BARVY A LAKY TELURIA, s.r.o.</w:t>
          </w:r>
        </w:p>
      </w:tc>
      <w:tc>
        <w:tcPr>
          <w:tcW w:w="1560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sz w:val="18"/>
              <w:szCs w:val="18"/>
              <w:lang w:eastAsia="en-US"/>
            </w:rPr>
          </w:pPr>
          <w:r w:rsidRPr="00213B16">
            <w:rPr>
              <w:rFonts w:ascii="Arial" w:hAnsi="Arial" w:cs="Arial"/>
              <w:b/>
              <w:sz w:val="18"/>
              <w:szCs w:val="18"/>
              <w:lang w:eastAsia="en-US"/>
            </w:rPr>
            <w:t>Katalogový list</w:t>
          </w:r>
        </w:p>
      </w:tc>
    </w:tr>
    <w:tr w:rsidR="002454AC" w:rsidRPr="00E01E80" w:rsidTr="00E01E80">
      <w:tc>
        <w:tcPr>
          <w:tcW w:w="1985" w:type="dxa"/>
          <w:vMerge/>
        </w:tcPr>
        <w:p w:rsidR="002454AC" w:rsidRPr="00E01E80" w:rsidRDefault="002454AC" w:rsidP="00E01E80">
          <w:pPr>
            <w:spacing w:after="0" w:line="240" w:lineRule="auto"/>
            <w:ind w:left="1410" w:hanging="1410"/>
            <w:jc w:val="both"/>
            <w:rPr>
              <w:rFonts w:ascii="Arial" w:hAnsi="Arial" w:cs="Arial"/>
              <w:bCs/>
              <w:sz w:val="18"/>
              <w:szCs w:val="18"/>
              <w:u w:color="FFFFFF"/>
            </w:rPr>
          </w:pPr>
        </w:p>
      </w:tc>
      <w:tc>
        <w:tcPr>
          <w:tcW w:w="6237" w:type="dxa"/>
        </w:tcPr>
        <w:p w:rsidR="002454AC" w:rsidRPr="00E01E80" w:rsidRDefault="002454AC" w:rsidP="00E01E80">
          <w:pPr>
            <w:spacing w:after="0" w:line="240" w:lineRule="auto"/>
            <w:ind w:left="1410" w:hanging="1410"/>
            <w:jc w:val="both"/>
            <w:rPr>
              <w:rFonts w:ascii="Arial" w:hAnsi="Arial" w:cs="Arial"/>
              <w:sz w:val="18"/>
              <w:szCs w:val="18"/>
            </w:rPr>
          </w:pPr>
          <w:r w:rsidRPr="00E01E80">
            <w:rPr>
              <w:rFonts w:ascii="Arial" w:hAnsi="Arial" w:cs="Arial"/>
              <w:bCs/>
              <w:sz w:val="18"/>
              <w:szCs w:val="18"/>
              <w:u w:color="FFFFFF"/>
            </w:rPr>
            <w:t>Skrchov 1, 679 61 Letovice Česká republika</w:t>
          </w:r>
        </w:p>
      </w:tc>
      <w:tc>
        <w:tcPr>
          <w:tcW w:w="1560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>11.3.2016</w:t>
          </w:r>
        </w:p>
      </w:tc>
    </w:tr>
    <w:tr w:rsidR="002454AC" w:rsidRPr="00E01E80" w:rsidTr="00E01E80">
      <w:tc>
        <w:tcPr>
          <w:tcW w:w="1985" w:type="dxa"/>
          <w:vMerge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</w:rPr>
          </w:pPr>
        </w:p>
      </w:tc>
      <w:tc>
        <w:tcPr>
          <w:tcW w:w="6237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  <w:r w:rsidRPr="00213B16">
            <w:rPr>
              <w:rFonts w:ascii="Arial" w:hAnsi="Arial" w:cs="Arial"/>
              <w:bCs/>
              <w:sz w:val="18"/>
              <w:szCs w:val="18"/>
              <w:u w:color="FFFFFF"/>
            </w:rPr>
            <w:t>IČ: 43420371, tel.: +420 516 474 211, fax.: +420 516 474 257</w:t>
          </w:r>
        </w:p>
      </w:tc>
      <w:tc>
        <w:tcPr>
          <w:tcW w:w="1560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lang w:eastAsia="en-US"/>
            </w:rPr>
          </w:pPr>
          <w:r w:rsidRPr="00213B16">
            <w:rPr>
              <w:rFonts w:ascii="Arial" w:hAnsi="Arial" w:cs="Arial"/>
              <w:bCs/>
              <w:sz w:val="18"/>
              <w:szCs w:val="18"/>
              <w:lang w:eastAsia="en-US"/>
            </w:rPr>
            <w:t xml:space="preserve">Stránka </w:t>
          </w:r>
          <w:r w:rsidRPr="00213B16">
            <w:rPr>
              <w:rFonts w:ascii="Arial" w:hAnsi="Arial" w:cs="Arial"/>
              <w:bCs/>
              <w:sz w:val="18"/>
              <w:szCs w:val="18"/>
              <w:lang w:eastAsia="en-US"/>
            </w:rPr>
            <w:fldChar w:fldCharType="begin"/>
          </w:r>
          <w:r w:rsidRPr="00213B16">
            <w:rPr>
              <w:rFonts w:ascii="Arial" w:hAnsi="Arial" w:cs="Arial"/>
              <w:bCs/>
              <w:sz w:val="18"/>
              <w:szCs w:val="18"/>
              <w:lang w:eastAsia="en-US"/>
            </w:rPr>
            <w:instrText>PAGE  \* Arabic  \* MERGEFORMAT</w:instrText>
          </w:r>
          <w:r w:rsidRPr="00213B16">
            <w:rPr>
              <w:rFonts w:ascii="Arial" w:hAnsi="Arial" w:cs="Arial"/>
              <w:bCs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  <w:lang w:eastAsia="en-US"/>
            </w:rPr>
            <w:t>1</w:t>
          </w:r>
          <w:r w:rsidRPr="00213B16">
            <w:rPr>
              <w:rFonts w:ascii="Arial" w:hAnsi="Arial" w:cs="Arial"/>
              <w:bCs/>
              <w:sz w:val="18"/>
              <w:szCs w:val="18"/>
              <w:lang w:eastAsia="en-US"/>
            </w:rPr>
            <w:fldChar w:fldCharType="end"/>
          </w:r>
          <w:r w:rsidRPr="00213B16">
            <w:rPr>
              <w:rFonts w:ascii="Arial" w:hAnsi="Arial" w:cs="Arial"/>
              <w:bCs/>
              <w:sz w:val="18"/>
              <w:szCs w:val="18"/>
              <w:lang w:eastAsia="en-US"/>
            </w:rPr>
            <w:t xml:space="preserve"> z </w:t>
          </w:r>
          <w:fldSimple w:instr="NUMPAGES  \* Arabic  \* MERGEFORMAT">
            <w:r w:rsidRPr="00A632E1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>2</w:t>
            </w:r>
          </w:fldSimple>
        </w:p>
      </w:tc>
    </w:tr>
    <w:tr w:rsidR="002454AC" w:rsidRPr="00E01E80" w:rsidTr="00E01E80">
      <w:tc>
        <w:tcPr>
          <w:tcW w:w="1985" w:type="dxa"/>
          <w:vMerge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</w:pPr>
        </w:p>
      </w:tc>
      <w:tc>
        <w:tcPr>
          <w:tcW w:w="6237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</w:pPr>
          <w:r w:rsidRPr="00213B16"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  <w:t xml:space="preserve">e-mail: </w:t>
          </w:r>
          <w:hyperlink r:id="rId2" w:history="1">
            <w:r w:rsidRPr="00213B16">
              <w:rPr>
                <w:rFonts w:ascii="Arial" w:hAnsi="Arial" w:cs="Arial"/>
                <w:bCs/>
                <w:sz w:val="18"/>
                <w:szCs w:val="18"/>
                <w:u w:val="single" w:color="FFFFFF"/>
                <w:lang w:eastAsia="en-US"/>
              </w:rPr>
              <w:t>tel@teluria.cz</w:t>
            </w:r>
          </w:hyperlink>
          <w:r w:rsidRPr="00213B16"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  <w:t xml:space="preserve">, </w:t>
          </w:r>
          <w:hyperlink r:id="rId3" w:history="1">
            <w:r w:rsidRPr="00213B16">
              <w:rPr>
                <w:rFonts w:ascii="Arial" w:hAnsi="Arial" w:cs="Arial"/>
                <w:bCs/>
                <w:color w:val="0000FF"/>
                <w:sz w:val="18"/>
                <w:szCs w:val="18"/>
                <w:u w:val="single" w:color="FFFFFF"/>
                <w:lang w:eastAsia="en-US"/>
              </w:rPr>
              <w:t>prodej@teluria.cz</w:t>
            </w:r>
          </w:hyperlink>
          <w:r w:rsidRPr="00213B16"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  <w:t>, http://www.teluria.cz</w:t>
          </w:r>
        </w:p>
      </w:tc>
      <w:tc>
        <w:tcPr>
          <w:tcW w:w="1560" w:type="dxa"/>
        </w:tcPr>
        <w:p w:rsidR="002454AC" w:rsidRPr="00213B16" w:rsidRDefault="002454AC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lang w:eastAsia="en-US"/>
            </w:rPr>
          </w:pPr>
        </w:p>
      </w:tc>
    </w:tr>
  </w:tbl>
  <w:p w:rsidR="002454AC" w:rsidRDefault="002454AC" w:rsidP="00921552">
    <w:pPr>
      <w:tabs>
        <w:tab w:val="left" w:pos="26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AC" w:rsidRDefault="002454AC" w:rsidP="00287695">
      <w:pPr>
        <w:spacing w:after="0" w:line="240" w:lineRule="auto"/>
      </w:pPr>
      <w:r>
        <w:separator/>
      </w:r>
    </w:p>
  </w:footnote>
  <w:footnote w:type="continuationSeparator" w:id="1">
    <w:p w:rsidR="002454AC" w:rsidRDefault="002454AC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AC" w:rsidRDefault="002454AC" w:rsidP="0086478C">
    <w:pPr>
      <w:pStyle w:val="Header"/>
      <w:ind w:left="-14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Teluria_hlavicka.jpg" style="width:595.5pt;height:64.5pt;visibility:visible">
          <v:imagedata r:id="rId1" o:title=""/>
        </v:shape>
      </w:pict>
    </w:r>
  </w:p>
  <w:p w:rsidR="002454AC" w:rsidRPr="00A46AB5" w:rsidRDefault="002454AC" w:rsidP="00E74F87">
    <w:pPr>
      <w:pStyle w:val="Header"/>
      <w:tabs>
        <w:tab w:val="clear" w:pos="4536"/>
        <w:tab w:val="left" w:pos="-5529"/>
        <w:tab w:val="left" w:pos="6946"/>
      </w:tabs>
      <w:rPr>
        <w:rFonts w:ascii="Arial" w:hAnsi="Arial" w:cs="Arial"/>
        <w:b/>
        <w:bCs/>
        <w:color w:val="000080"/>
      </w:rPr>
    </w:pPr>
    <w:r w:rsidRPr="00A46AB5">
      <w:rPr>
        <w:rFonts w:ascii="Times New Roman" w:hAnsi="Times New Roman"/>
        <w:b/>
        <w:bCs/>
        <w:color w:val="000080"/>
        <w:sz w:val="52"/>
        <w:szCs w:val="52"/>
      </w:rPr>
      <w:t>TELPOX PM 150</w:t>
    </w:r>
    <w:r w:rsidRPr="00A46AB5">
      <w:rPr>
        <w:rFonts w:ascii="Times New Roman" w:hAnsi="Times New Roman"/>
        <w:b/>
        <w:bCs/>
        <w:color w:val="000080"/>
        <w:sz w:val="52"/>
        <w:szCs w:val="52"/>
      </w:rPr>
      <w:tab/>
    </w:r>
  </w:p>
  <w:p w:rsidR="002454AC" w:rsidRPr="00A632E1" w:rsidRDefault="002454AC" w:rsidP="0029300D">
    <w:pPr>
      <w:pStyle w:val="Header"/>
      <w:tabs>
        <w:tab w:val="clear" w:pos="4536"/>
        <w:tab w:val="center" w:pos="-5529"/>
        <w:tab w:val="left" w:pos="7088"/>
      </w:tabs>
      <w:rPr>
        <w:rFonts w:ascii="Arial" w:hAnsi="Arial" w:cs="Arial"/>
        <w:b/>
        <w:color w:val="000080"/>
      </w:rPr>
    </w:pPr>
    <w:r w:rsidRPr="00A632E1">
      <w:rPr>
        <w:rFonts w:ascii="Arial" w:hAnsi="Arial" w:cs="Arial"/>
        <w:b/>
        <w:color w:val="000080"/>
      </w:rPr>
      <w:t xml:space="preserve">Barva základní průmyslová epoxidová dvousložková vysokosušinová </w:t>
    </w:r>
  </w:p>
  <w:p w:rsidR="002454AC" w:rsidRPr="0029300D" w:rsidRDefault="002454AC" w:rsidP="0029300D">
    <w:pPr>
      <w:pStyle w:val="Header"/>
      <w:tabs>
        <w:tab w:val="clear" w:pos="4536"/>
        <w:tab w:val="center" w:pos="-5529"/>
        <w:tab w:val="left" w:pos="7088"/>
      </w:tabs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64"/>
    <w:rsid w:val="00000010"/>
    <w:rsid w:val="00002010"/>
    <w:rsid w:val="00005547"/>
    <w:rsid w:val="00006A68"/>
    <w:rsid w:val="00057E7D"/>
    <w:rsid w:val="00080303"/>
    <w:rsid w:val="0009714D"/>
    <w:rsid w:val="00113DF5"/>
    <w:rsid w:val="00171A26"/>
    <w:rsid w:val="00213296"/>
    <w:rsid w:val="00213B16"/>
    <w:rsid w:val="00232FE5"/>
    <w:rsid w:val="002454AC"/>
    <w:rsid w:val="00256C23"/>
    <w:rsid w:val="00277276"/>
    <w:rsid w:val="00283207"/>
    <w:rsid w:val="00287695"/>
    <w:rsid w:val="0029300D"/>
    <w:rsid w:val="002B53CE"/>
    <w:rsid w:val="002E15C9"/>
    <w:rsid w:val="00377767"/>
    <w:rsid w:val="00384F1F"/>
    <w:rsid w:val="003F4C6D"/>
    <w:rsid w:val="00406E5F"/>
    <w:rsid w:val="00410C7B"/>
    <w:rsid w:val="00411798"/>
    <w:rsid w:val="004454C1"/>
    <w:rsid w:val="004A0CC9"/>
    <w:rsid w:val="004C4080"/>
    <w:rsid w:val="004E0226"/>
    <w:rsid w:val="004F0006"/>
    <w:rsid w:val="005B4E13"/>
    <w:rsid w:val="005E34FD"/>
    <w:rsid w:val="005E7A78"/>
    <w:rsid w:val="0063174B"/>
    <w:rsid w:val="00644D3B"/>
    <w:rsid w:val="00660956"/>
    <w:rsid w:val="006949A5"/>
    <w:rsid w:val="006B1C08"/>
    <w:rsid w:val="006D7771"/>
    <w:rsid w:val="00710ABC"/>
    <w:rsid w:val="00711238"/>
    <w:rsid w:val="00761CCD"/>
    <w:rsid w:val="00765A24"/>
    <w:rsid w:val="00796A79"/>
    <w:rsid w:val="008328A7"/>
    <w:rsid w:val="0086478C"/>
    <w:rsid w:val="00893538"/>
    <w:rsid w:val="00894899"/>
    <w:rsid w:val="008A239B"/>
    <w:rsid w:val="008A7157"/>
    <w:rsid w:val="008B6982"/>
    <w:rsid w:val="008B6AA5"/>
    <w:rsid w:val="0091615D"/>
    <w:rsid w:val="00921552"/>
    <w:rsid w:val="00944CF1"/>
    <w:rsid w:val="00991464"/>
    <w:rsid w:val="00995BD3"/>
    <w:rsid w:val="009A453A"/>
    <w:rsid w:val="009E72CC"/>
    <w:rsid w:val="00A0547E"/>
    <w:rsid w:val="00A24642"/>
    <w:rsid w:val="00A427AD"/>
    <w:rsid w:val="00A46AB5"/>
    <w:rsid w:val="00A632E1"/>
    <w:rsid w:val="00A82A12"/>
    <w:rsid w:val="00B63262"/>
    <w:rsid w:val="00B9401A"/>
    <w:rsid w:val="00BD66A4"/>
    <w:rsid w:val="00C22121"/>
    <w:rsid w:val="00C44078"/>
    <w:rsid w:val="00C71FFF"/>
    <w:rsid w:val="00C76FED"/>
    <w:rsid w:val="00CB4DAD"/>
    <w:rsid w:val="00CC206A"/>
    <w:rsid w:val="00CE74E5"/>
    <w:rsid w:val="00D31CA3"/>
    <w:rsid w:val="00DA44EB"/>
    <w:rsid w:val="00DA5A75"/>
    <w:rsid w:val="00DD0259"/>
    <w:rsid w:val="00DD60B1"/>
    <w:rsid w:val="00E00EA8"/>
    <w:rsid w:val="00E01E80"/>
    <w:rsid w:val="00E13857"/>
    <w:rsid w:val="00E74F87"/>
    <w:rsid w:val="00EC62ED"/>
    <w:rsid w:val="00ED0340"/>
    <w:rsid w:val="00ED186C"/>
    <w:rsid w:val="00F17919"/>
    <w:rsid w:val="00F36BE1"/>
    <w:rsid w:val="00F54A48"/>
    <w:rsid w:val="00F60F81"/>
    <w:rsid w:val="00F870F7"/>
    <w:rsid w:val="00F87EE0"/>
    <w:rsid w:val="00FD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69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76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8769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7695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287695"/>
    <w:pPr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7695"/>
    <w:rPr>
      <w:rFonts w:ascii="Arial" w:hAnsi="Arial" w:cs="Times New Roman"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287695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695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afetyshop.cz/thumbnail.php?soubor=./data/products/01343_l0lsfa8x_bigthumb.gif&amp;height=180" TargetMode="External"/><Relationship Id="rId13" Type="http://schemas.openxmlformats.org/officeDocument/2006/relationships/hyperlink" Target="http://www.safetyshop.cz/data/products/01349_5y9pxbdq.gif" TargetMode="External"/><Relationship Id="rId18" Type="http://schemas.openxmlformats.org/officeDocument/2006/relationships/image" Target="http://www.safetyshop.cz/thumbnail.php?soubor=./data/products/01350_ykeyhfnr_bigthumb.gif&amp;height=18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afetyshop.cz/data/products/01350_ykeyhfnr.gif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://www.safetyshop.cz/data/products/01350_ykeyhfnr.gi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afetyshop.cz/data/products/01343_l0lsfa8x.gif" TargetMode="External"/><Relationship Id="rId11" Type="http://schemas.openxmlformats.org/officeDocument/2006/relationships/image" Target="http://www.safetyshop.cz/thumbnail.php?soubor=./data/products/01348_k2xouwzj_bigthumb.gif&amp;height=180" TargetMode="External"/><Relationship Id="rId5" Type="http://schemas.openxmlformats.org/officeDocument/2006/relationships/endnotes" Target="endnotes.xml"/><Relationship Id="rId15" Type="http://schemas.openxmlformats.org/officeDocument/2006/relationships/image" Target="http://www.safetyshop.cz/thumbnail.php?soubor=./data/products/01349_5y9pxbdq_bigthumb.gif&amp;height=180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afetyshop.cz/data/products/01348_k2xouwzj.gif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dej@teluria.cz" TargetMode="External"/><Relationship Id="rId2" Type="http://schemas.openxmlformats.org/officeDocument/2006/relationships/hyperlink" Target="mailto:tel@teluria.cz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1201</Words>
  <Characters>7092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Složení</dc:title>
  <dc:subject/>
  <dc:creator>Michal Obrusník</dc:creator>
  <cp:keywords/>
  <dc:description/>
  <cp:lastModifiedBy>snovakova</cp:lastModifiedBy>
  <cp:revision>4</cp:revision>
  <cp:lastPrinted>2015-09-14T06:36:00Z</cp:lastPrinted>
  <dcterms:created xsi:type="dcterms:W3CDTF">2016-03-11T09:21:00Z</dcterms:created>
  <dcterms:modified xsi:type="dcterms:W3CDTF">2016-03-16T09:54:00Z</dcterms:modified>
</cp:coreProperties>
</file>